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55A81E" w14:textId="77777777" w:rsidR="006D1301" w:rsidRPr="00EC4C7C" w:rsidRDefault="0095300F" w:rsidP="00EC4C7C">
      <w:pPr>
        <w:spacing w:line="200" w:lineRule="exact"/>
        <w:jc w:val="both"/>
        <w:rPr>
          <w:rFonts w:ascii="Arial" w:hAnsi="Arial" w:cs="Arial"/>
        </w:rPr>
      </w:pPr>
      <w:bookmarkStart w:id="0" w:name="page1"/>
      <w:bookmarkEnd w:id="0"/>
      <w:r w:rsidRPr="00EC4C7C">
        <w:rPr>
          <w:rFonts w:ascii="Arial" w:hAnsi="Arial" w:cs="Arial"/>
          <w:noProof/>
        </w:rPr>
        <w:drawing>
          <wp:anchor distT="0" distB="0" distL="114300" distR="114300" simplePos="0" relativeHeight="251657728" behindDoc="1" locked="0" layoutInCell="0" allowOverlap="1" wp14:anchorId="6010DB7B" wp14:editId="01C0F918">
            <wp:simplePos x="0" y="0"/>
            <wp:positionH relativeFrom="page">
              <wp:posOffset>4495800</wp:posOffset>
            </wp:positionH>
            <wp:positionV relativeFrom="page">
              <wp:posOffset>449580</wp:posOffset>
            </wp:positionV>
            <wp:extent cx="2150110" cy="7327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FFFFF"/>
                        </a:clrFrom>
                        <a:clrTo>
                          <a:srgbClr val="FFFFFF">
                            <a:alpha val="0"/>
                          </a:srgbClr>
                        </a:clrTo>
                      </a:clrChange>
                      <a:extLst/>
                    </a:blip>
                    <a:srcRect/>
                    <a:stretch>
                      <a:fillRect/>
                    </a:stretch>
                  </pic:blipFill>
                  <pic:spPr bwMode="auto">
                    <a:xfrm>
                      <a:off x="0" y="0"/>
                      <a:ext cx="2150110" cy="732790"/>
                    </a:xfrm>
                    <a:prstGeom prst="rect">
                      <a:avLst/>
                    </a:prstGeom>
                    <a:noFill/>
                  </pic:spPr>
                </pic:pic>
              </a:graphicData>
            </a:graphic>
          </wp:anchor>
        </w:drawing>
      </w:r>
    </w:p>
    <w:p w14:paraId="7B1F4250" w14:textId="77777777" w:rsidR="006D1301" w:rsidRPr="00EC4C7C" w:rsidRDefault="006D1301" w:rsidP="00EC4C7C">
      <w:pPr>
        <w:spacing w:line="200" w:lineRule="exact"/>
        <w:jc w:val="both"/>
        <w:rPr>
          <w:rFonts w:ascii="Arial" w:hAnsi="Arial" w:cs="Arial"/>
        </w:rPr>
      </w:pPr>
    </w:p>
    <w:p w14:paraId="793FF8D6" w14:textId="77777777" w:rsidR="006D1301" w:rsidRPr="00EC4C7C" w:rsidRDefault="006D1301" w:rsidP="00EC4C7C">
      <w:pPr>
        <w:spacing w:line="200" w:lineRule="exact"/>
        <w:jc w:val="both"/>
        <w:rPr>
          <w:rFonts w:ascii="Arial" w:hAnsi="Arial" w:cs="Arial"/>
        </w:rPr>
      </w:pPr>
    </w:p>
    <w:p w14:paraId="6B7E7C58" w14:textId="6B91145B" w:rsidR="000C323D" w:rsidRDefault="000C323D" w:rsidP="000C323D">
      <w:pPr>
        <w:rPr>
          <w:rFonts w:ascii="Arial" w:hAnsi="Arial"/>
        </w:rPr>
      </w:pP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067"/>
      </w:tblGrid>
      <w:tr w:rsidR="000C323D" w14:paraId="173DCEEF" w14:textId="77777777" w:rsidTr="000C323D">
        <w:trPr>
          <w:trHeight w:val="567"/>
        </w:trPr>
        <w:tc>
          <w:tcPr>
            <w:tcW w:w="3402"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6E753C78" w14:textId="77777777" w:rsidR="000C323D" w:rsidRDefault="000C323D" w:rsidP="0079590C">
            <w:pPr>
              <w:rPr>
                <w:rFonts w:ascii="Arial" w:hAnsi="Arial" w:cs="Arial"/>
                <w:b/>
              </w:rPr>
            </w:pPr>
            <w:r>
              <w:rPr>
                <w:rFonts w:ascii="Arial" w:hAnsi="Arial" w:cs="Arial"/>
                <w:b/>
              </w:rPr>
              <w:t>Policy</w:t>
            </w:r>
          </w:p>
        </w:tc>
        <w:tc>
          <w:tcPr>
            <w:tcW w:w="6067" w:type="dxa"/>
            <w:tcBorders>
              <w:top w:val="single" w:sz="4" w:space="0" w:color="auto"/>
              <w:left w:val="single" w:sz="4" w:space="0" w:color="auto"/>
              <w:bottom w:val="single" w:sz="4" w:space="0" w:color="auto"/>
              <w:right w:val="single" w:sz="4" w:space="0" w:color="auto"/>
            </w:tcBorders>
            <w:vAlign w:val="center"/>
          </w:tcPr>
          <w:p w14:paraId="229DB537" w14:textId="11656798" w:rsidR="000C323D" w:rsidRDefault="000C323D" w:rsidP="0079590C">
            <w:pPr>
              <w:rPr>
                <w:rFonts w:ascii="Arial" w:hAnsi="Arial" w:cs="Arial"/>
                <w:b/>
              </w:rPr>
            </w:pPr>
            <w:r>
              <w:rPr>
                <w:rFonts w:ascii="Arial" w:hAnsi="Arial" w:cs="Arial"/>
                <w:b/>
              </w:rPr>
              <w:t>Complaints and Compliments Policy</w:t>
            </w:r>
          </w:p>
        </w:tc>
      </w:tr>
      <w:tr w:rsidR="000C323D" w14:paraId="75832CEF" w14:textId="77777777" w:rsidTr="000C323D">
        <w:trPr>
          <w:trHeight w:val="567"/>
        </w:trPr>
        <w:tc>
          <w:tcPr>
            <w:tcW w:w="3402"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39385308" w14:textId="77777777" w:rsidR="000C323D" w:rsidRDefault="000C323D" w:rsidP="0079590C">
            <w:pPr>
              <w:rPr>
                <w:rFonts w:ascii="Arial" w:hAnsi="Arial" w:cs="Arial"/>
                <w:b/>
              </w:rPr>
            </w:pPr>
            <w:r>
              <w:rPr>
                <w:rFonts w:ascii="Arial" w:hAnsi="Arial" w:cs="Arial"/>
                <w:b/>
              </w:rPr>
              <w:t>Policy Owner</w:t>
            </w:r>
          </w:p>
        </w:tc>
        <w:tc>
          <w:tcPr>
            <w:tcW w:w="6067" w:type="dxa"/>
            <w:tcBorders>
              <w:top w:val="single" w:sz="4" w:space="0" w:color="auto"/>
              <w:left w:val="single" w:sz="4" w:space="0" w:color="auto"/>
              <w:bottom w:val="single" w:sz="4" w:space="0" w:color="auto"/>
              <w:right w:val="single" w:sz="4" w:space="0" w:color="auto"/>
            </w:tcBorders>
            <w:vAlign w:val="center"/>
          </w:tcPr>
          <w:p w14:paraId="40D63A30" w14:textId="77777777" w:rsidR="000C323D" w:rsidRDefault="000C323D" w:rsidP="0079590C">
            <w:pPr>
              <w:pStyle w:val="ListParagraph"/>
              <w:ind w:left="0"/>
              <w:rPr>
                <w:rFonts w:ascii="Arial" w:hAnsi="Arial" w:cs="Arial"/>
                <w:b/>
              </w:rPr>
            </w:pPr>
            <w:r>
              <w:rPr>
                <w:rFonts w:ascii="Arial" w:hAnsi="Arial" w:cs="Arial"/>
                <w:b/>
              </w:rPr>
              <w:t>Executive Team</w:t>
            </w:r>
          </w:p>
        </w:tc>
      </w:tr>
      <w:tr w:rsidR="000C323D" w14:paraId="3771A03D" w14:textId="77777777" w:rsidTr="000C323D">
        <w:trPr>
          <w:trHeight w:val="567"/>
        </w:trPr>
        <w:tc>
          <w:tcPr>
            <w:tcW w:w="3402"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445FC370" w14:textId="77777777" w:rsidR="000C323D" w:rsidRDefault="000C323D" w:rsidP="0079590C">
            <w:pPr>
              <w:rPr>
                <w:rFonts w:ascii="Arial" w:hAnsi="Arial" w:cs="Arial"/>
                <w:b/>
              </w:rPr>
            </w:pPr>
            <w:r>
              <w:rPr>
                <w:rFonts w:ascii="Arial" w:hAnsi="Arial" w:cs="Arial"/>
                <w:b/>
              </w:rPr>
              <w:t>Authorised by</w:t>
            </w:r>
          </w:p>
        </w:tc>
        <w:tc>
          <w:tcPr>
            <w:tcW w:w="6067" w:type="dxa"/>
            <w:tcBorders>
              <w:top w:val="single" w:sz="4" w:space="0" w:color="auto"/>
              <w:left w:val="single" w:sz="4" w:space="0" w:color="auto"/>
              <w:bottom w:val="single" w:sz="4" w:space="0" w:color="auto"/>
              <w:right w:val="single" w:sz="4" w:space="0" w:color="auto"/>
            </w:tcBorders>
            <w:vAlign w:val="center"/>
          </w:tcPr>
          <w:p w14:paraId="28D967D8" w14:textId="59D7EC70" w:rsidR="000C323D" w:rsidRDefault="000C323D" w:rsidP="0079590C">
            <w:pPr>
              <w:rPr>
                <w:rFonts w:ascii="Arial" w:hAnsi="Arial" w:cs="Arial"/>
                <w:b/>
              </w:rPr>
            </w:pPr>
            <w:r>
              <w:rPr>
                <w:rFonts w:ascii="Arial" w:hAnsi="Arial" w:cs="Arial"/>
                <w:b/>
              </w:rPr>
              <w:t>RGC/BOARD</w:t>
            </w:r>
          </w:p>
        </w:tc>
      </w:tr>
      <w:tr w:rsidR="000C323D" w14:paraId="79DF4BD4" w14:textId="77777777" w:rsidTr="000C323D">
        <w:trPr>
          <w:trHeight w:val="567"/>
        </w:trPr>
        <w:tc>
          <w:tcPr>
            <w:tcW w:w="3402"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1D1D04AD" w14:textId="77777777" w:rsidR="000C323D" w:rsidRDefault="000C323D" w:rsidP="0079590C">
            <w:pPr>
              <w:rPr>
                <w:rFonts w:ascii="Arial" w:hAnsi="Arial" w:cs="Arial"/>
                <w:b/>
              </w:rPr>
            </w:pPr>
            <w:r>
              <w:rPr>
                <w:rFonts w:ascii="Arial" w:hAnsi="Arial" w:cs="Arial"/>
                <w:b/>
              </w:rPr>
              <w:t>Date Authorised</w:t>
            </w:r>
          </w:p>
        </w:tc>
        <w:tc>
          <w:tcPr>
            <w:tcW w:w="6067" w:type="dxa"/>
            <w:tcBorders>
              <w:top w:val="single" w:sz="4" w:space="0" w:color="auto"/>
              <w:left w:val="single" w:sz="4" w:space="0" w:color="auto"/>
              <w:bottom w:val="single" w:sz="4" w:space="0" w:color="auto"/>
              <w:right w:val="single" w:sz="4" w:space="0" w:color="auto"/>
            </w:tcBorders>
            <w:vAlign w:val="center"/>
          </w:tcPr>
          <w:p w14:paraId="7D492361" w14:textId="77777777" w:rsidR="000C323D" w:rsidRDefault="000C323D" w:rsidP="0079590C">
            <w:pPr>
              <w:rPr>
                <w:rFonts w:ascii="Arial" w:hAnsi="Arial" w:cs="Arial"/>
                <w:b/>
              </w:rPr>
            </w:pPr>
            <w:r>
              <w:rPr>
                <w:rFonts w:ascii="Arial" w:hAnsi="Arial" w:cs="Arial"/>
                <w:b/>
              </w:rPr>
              <w:t>31.10.22</w:t>
            </w:r>
          </w:p>
        </w:tc>
      </w:tr>
      <w:tr w:rsidR="000C323D" w14:paraId="6E9DAE63" w14:textId="77777777" w:rsidTr="000C323D">
        <w:trPr>
          <w:trHeight w:val="567"/>
        </w:trPr>
        <w:tc>
          <w:tcPr>
            <w:tcW w:w="3402"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066CED25" w14:textId="77777777" w:rsidR="000C323D" w:rsidRDefault="000C323D" w:rsidP="0079590C">
            <w:pPr>
              <w:rPr>
                <w:rFonts w:ascii="Arial" w:hAnsi="Arial" w:cs="Arial"/>
                <w:b/>
              </w:rPr>
            </w:pPr>
            <w:r>
              <w:rPr>
                <w:rFonts w:ascii="Arial" w:hAnsi="Arial" w:cs="Arial"/>
                <w:b/>
              </w:rPr>
              <w:t>Review Date</w:t>
            </w:r>
          </w:p>
        </w:tc>
        <w:tc>
          <w:tcPr>
            <w:tcW w:w="6067" w:type="dxa"/>
            <w:tcBorders>
              <w:top w:val="single" w:sz="4" w:space="0" w:color="auto"/>
              <w:left w:val="single" w:sz="4" w:space="0" w:color="auto"/>
              <w:bottom w:val="single" w:sz="4" w:space="0" w:color="auto"/>
              <w:right w:val="single" w:sz="4" w:space="0" w:color="auto"/>
            </w:tcBorders>
            <w:vAlign w:val="center"/>
          </w:tcPr>
          <w:p w14:paraId="1BD251ED" w14:textId="77777777" w:rsidR="000C323D" w:rsidRDefault="000C323D" w:rsidP="0079590C">
            <w:pPr>
              <w:rPr>
                <w:rFonts w:ascii="Arial" w:hAnsi="Arial" w:cs="Arial"/>
                <w:b/>
              </w:rPr>
            </w:pPr>
            <w:r>
              <w:rPr>
                <w:rFonts w:ascii="Arial" w:hAnsi="Arial" w:cs="Arial"/>
                <w:b/>
              </w:rPr>
              <w:t>October 2024</w:t>
            </w:r>
          </w:p>
        </w:tc>
      </w:tr>
      <w:tr w:rsidR="000C323D" w14:paraId="610D34E7" w14:textId="77777777" w:rsidTr="000C323D">
        <w:trPr>
          <w:trHeight w:val="567"/>
        </w:trPr>
        <w:tc>
          <w:tcPr>
            <w:tcW w:w="3402"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3237FC22" w14:textId="77777777" w:rsidR="000C323D" w:rsidRDefault="000C323D" w:rsidP="0079590C">
            <w:pPr>
              <w:rPr>
                <w:rFonts w:ascii="Arial" w:hAnsi="Arial" w:cs="Arial"/>
                <w:b/>
              </w:rPr>
            </w:pPr>
            <w:r>
              <w:rPr>
                <w:rFonts w:ascii="Arial" w:hAnsi="Arial" w:cs="Arial"/>
                <w:b/>
              </w:rPr>
              <w:t>Policy Review Period</w:t>
            </w:r>
          </w:p>
        </w:tc>
        <w:tc>
          <w:tcPr>
            <w:tcW w:w="6067" w:type="dxa"/>
            <w:tcBorders>
              <w:top w:val="single" w:sz="4" w:space="0" w:color="auto"/>
              <w:left w:val="single" w:sz="4" w:space="0" w:color="auto"/>
              <w:bottom w:val="single" w:sz="4" w:space="0" w:color="auto"/>
              <w:right w:val="single" w:sz="4" w:space="0" w:color="auto"/>
            </w:tcBorders>
            <w:vAlign w:val="center"/>
            <w:hideMark/>
          </w:tcPr>
          <w:p w14:paraId="28D07B0C" w14:textId="77777777" w:rsidR="000C323D" w:rsidRDefault="000C323D" w:rsidP="0079590C">
            <w:pPr>
              <w:rPr>
                <w:rFonts w:ascii="Arial" w:hAnsi="Arial" w:cs="Arial"/>
                <w:b/>
              </w:rPr>
            </w:pPr>
            <w:r>
              <w:rPr>
                <w:rFonts w:ascii="Arial" w:hAnsi="Arial" w:cs="Arial"/>
                <w:b/>
              </w:rPr>
              <w:t>Every 2 years</w:t>
            </w:r>
          </w:p>
        </w:tc>
      </w:tr>
      <w:tr w:rsidR="000C323D" w14:paraId="358DB634" w14:textId="77777777" w:rsidTr="000C323D">
        <w:trPr>
          <w:trHeight w:val="567"/>
        </w:trPr>
        <w:tc>
          <w:tcPr>
            <w:tcW w:w="3402"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52B36EF0" w14:textId="77777777" w:rsidR="000C323D" w:rsidRDefault="000C323D" w:rsidP="0079590C">
            <w:pPr>
              <w:rPr>
                <w:rFonts w:ascii="Arial" w:hAnsi="Arial" w:cs="Arial"/>
                <w:b/>
              </w:rPr>
            </w:pPr>
            <w:r>
              <w:rPr>
                <w:rFonts w:ascii="Arial" w:hAnsi="Arial" w:cs="Arial"/>
                <w:b/>
              </w:rPr>
              <w:t xml:space="preserve">Version </w:t>
            </w:r>
          </w:p>
        </w:tc>
        <w:tc>
          <w:tcPr>
            <w:tcW w:w="6067" w:type="dxa"/>
            <w:tcBorders>
              <w:top w:val="single" w:sz="4" w:space="0" w:color="auto"/>
              <w:left w:val="single" w:sz="4" w:space="0" w:color="auto"/>
              <w:bottom w:val="single" w:sz="4" w:space="0" w:color="auto"/>
              <w:right w:val="single" w:sz="4" w:space="0" w:color="auto"/>
            </w:tcBorders>
            <w:vAlign w:val="center"/>
            <w:hideMark/>
          </w:tcPr>
          <w:p w14:paraId="48B3D20A" w14:textId="77777777" w:rsidR="000C323D" w:rsidRDefault="000C323D" w:rsidP="0079590C">
            <w:pPr>
              <w:rPr>
                <w:rFonts w:ascii="Arial" w:hAnsi="Arial" w:cs="Arial"/>
                <w:b/>
              </w:rPr>
            </w:pPr>
            <w:r>
              <w:rPr>
                <w:rFonts w:ascii="Arial" w:hAnsi="Arial" w:cs="Arial"/>
                <w:b/>
              </w:rPr>
              <w:t>3.0</w:t>
            </w:r>
          </w:p>
        </w:tc>
      </w:tr>
    </w:tbl>
    <w:p w14:paraId="342DBFE7" w14:textId="77777777" w:rsidR="000C323D" w:rsidRDefault="000C323D" w:rsidP="00EC4C7C">
      <w:pPr>
        <w:jc w:val="both"/>
        <w:rPr>
          <w:rFonts w:ascii="Arial" w:eastAsia="Calibri" w:hAnsi="Arial" w:cs="Arial"/>
          <w:b/>
          <w:bCs/>
        </w:rPr>
      </w:pPr>
    </w:p>
    <w:p w14:paraId="6C0E8BCC" w14:textId="77777777" w:rsidR="000C323D" w:rsidRDefault="000C323D" w:rsidP="00EC4C7C">
      <w:pPr>
        <w:jc w:val="both"/>
        <w:rPr>
          <w:rFonts w:ascii="Arial" w:eastAsia="Calibri" w:hAnsi="Arial" w:cs="Arial"/>
          <w:b/>
          <w:bCs/>
        </w:rPr>
      </w:pPr>
    </w:p>
    <w:p w14:paraId="3730F9A1" w14:textId="77777777" w:rsidR="000C323D" w:rsidRDefault="000C323D" w:rsidP="00EC4C7C">
      <w:pPr>
        <w:jc w:val="both"/>
        <w:rPr>
          <w:rFonts w:ascii="Arial" w:eastAsia="Calibri" w:hAnsi="Arial" w:cs="Arial"/>
          <w:b/>
          <w:bCs/>
        </w:rPr>
      </w:pPr>
    </w:p>
    <w:p w14:paraId="131AEC99" w14:textId="48EFEBAC" w:rsidR="000C323D" w:rsidRPr="000C323D" w:rsidRDefault="000C323D" w:rsidP="00EC4C7C">
      <w:pPr>
        <w:jc w:val="both"/>
        <w:rPr>
          <w:rFonts w:ascii="Arial" w:eastAsia="Calibri" w:hAnsi="Arial" w:cs="Arial"/>
          <w:b/>
          <w:bCs/>
          <w:sz w:val="24"/>
          <w:szCs w:val="24"/>
        </w:rPr>
      </w:pPr>
      <w:r w:rsidRPr="000C323D">
        <w:rPr>
          <w:rFonts w:ascii="Arial" w:eastAsia="Calibri" w:hAnsi="Arial" w:cs="Arial"/>
          <w:b/>
          <w:bCs/>
          <w:sz w:val="24"/>
          <w:szCs w:val="24"/>
        </w:rPr>
        <w:t>Definition</w:t>
      </w:r>
    </w:p>
    <w:p w14:paraId="37E17152" w14:textId="00AA4BA3" w:rsidR="000C323D" w:rsidRPr="000C323D" w:rsidRDefault="000C323D" w:rsidP="00EC4C7C">
      <w:pPr>
        <w:jc w:val="both"/>
        <w:rPr>
          <w:rFonts w:ascii="Arial" w:eastAsia="Calibri" w:hAnsi="Arial" w:cs="Arial"/>
          <w:b/>
          <w:bCs/>
          <w:sz w:val="24"/>
          <w:szCs w:val="24"/>
        </w:rPr>
      </w:pPr>
    </w:p>
    <w:p w14:paraId="27C433E1" w14:textId="061DF8EA" w:rsidR="000C323D" w:rsidRPr="000C323D" w:rsidRDefault="000C323D" w:rsidP="000C323D">
      <w:pPr>
        <w:rPr>
          <w:rFonts w:ascii="Arial" w:hAnsi="Arial" w:cs="Arial"/>
          <w:sz w:val="24"/>
          <w:szCs w:val="24"/>
        </w:rPr>
      </w:pPr>
      <w:r w:rsidRPr="000C323D">
        <w:rPr>
          <w:rFonts w:ascii="Arial" w:hAnsi="Arial" w:cs="Arial"/>
          <w:sz w:val="24"/>
          <w:szCs w:val="24"/>
        </w:rPr>
        <w:t xml:space="preserve">Trinity Housing Association define a complaint as; </w:t>
      </w:r>
      <w:r w:rsidRPr="000C323D">
        <w:rPr>
          <w:rFonts w:ascii="Arial" w:hAnsi="Arial" w:cs="Arial"/>
          <w:sz w:val="24"/>
          <w:szCs w:val="24"/>
        </w:rPr>
        <w:t>“An expression of dissatisfaction, however made, about the standard of service, actions or lack of action by the organisation, its own staff, or those acting on its behalf, affecting an individual resident or group of residents”</w:t>
      </w:r>
    </w:p>
    <w:p w14:paraId="20246C5B" w14:textId="5C70013E" w:rsidR="000C323D" w:rsidRPr="000C323D" w:rsidRDefault="000C323D" w:rsidP="00EC4C7C">
      <w:pPr>
        <w:jc w:val="both"/>
        <w:rPr>
          <w:rFonts w:ascii="Arial" w:eastAsia="Calibri" w:hAnsi="Arial" w:cs="Arial"/>
          <w:bCs/>
          <w:sz w:val="24"/>
          <w:szCs w:val="24"/>
        </w:rPr>
      </w:pPr>
    </w:p>
    <w:p w14:paraId="40CCE13E" w14:textId="77777777" w:rsidR="000C323D" w:rsidRPr="000C323D" w:rsidRDefault="000C323D" w:rsidP="00EC4C7C">
      <w:pPr>
        <w:jc w:val="both"/>
        <w:rPr>
          <w:rFonts w:ascii="Arial" w:eastAsia="Calibri" w:hAnsi="Arial" w:cs="Arial"/>
          <w:b/>
          <w:bCs/>
          <w:sz w:val="24"/>
          <w:szCs w:val="24"/>
        </w:rPr>
      </w:pPr>
    </w:p>
    <w:p w14:paraId="0710240B" w14:textId="6CCAF2AE" w:rsidR="006D1301" w:rsidRPr="000C323D" w:rsidRDefault="0095300F" w:rsidP="00EC4C7C">
      <w:pPr>
        <w:jc w:val="both"/>
        <w:rPr>
          <w:rFonts w:ascii="Arial" w:hAnsi="Arial" w:cs="Arial"/>
          <w:sz w:val="24"/>
          <w:szCs w:val="24"/>
        </w:rPr>
      </w:pPr>
      <w:r w:rsidRPr="000C323D">
        <w:rPr>
          <w:rFonts w:ascii="Arial" w:eastAsia="Calibri" w:hAnsi="Arial" w:cs="Arial"/>
          <w:b/>
          <w:bCs/>
          <w:sz w:val="24"/>
          <w:szCs w:val="24"/>
        </w:rPr>
        <w:t>Purpose</w:t>
      </w:r>
    </w:p>
    <w:p w14:paraId="11435F8A" w14:textId="77777777" w:rsidR="006D1301" w:rsidRPr="000C323D" w:rsidRDefault="006D1301" w:rsidP="00EC4C7C">
      <w:pPr>
        <w:spacing w:line="199" w:lineRule="exact"/>
        <w:jc w:val="both"/>
        <w:rPr>
          <w:rFonts w:ascii="Arial" w:hAnsi="Arial" w:cs="Arial"/>
          <w:sz w:val="24"/>
          <w:szCs w:val="24"/>
        </w:rPr>
      </w:pPr>
    </w:p>
    <w:p w14:paraId="60B4E4AF" w14:textId="77777777" w:rsidR="006D1301" w:rsidRPr="000C323D" w:rsidRDefault="0095300F" w:rsidP="00EC4C7C">
      <w:pPr>
        <w:spacing w:line="352" w:lineRule="auto"/>
        <w:ind w:right="600"/>
        <w:jc w:val="both"/>
        <w:rPr>
          <w:rFonts w:ascii="Arial" w:hAnsi="Arial" w:cs="Arial"/>
          <w:sz w:val="24"/>
          <w:szCs w:val="24"/>
        </w:rPr>
      </w:pPr>
      <w:r w:rsidRPr="000C323D">
        <w:rPr>
          <w:rFonts w:ascii="Arial" w:eastAsia="Calibri" w:hAnsi="Arial" w:cs="Arial"/>
          <w:sz w:val="24"/>
          <w:szCs w:val="24"/>
        </w:rPr>
        <w:t>Trinity Housing Association actively encourages feedback from a range of sources into the quality of the services delivered to our tenants. Complaints are viewed as an opportunity to improve our standards and are seen as just one of a number of means of determining how continuous improvement can be affected. Compliments are welcomed as a means of recognising good practice and sharing in successes. The Trinity Housing Association Complaints and Compliments Policy is designed to promote feedback from customers, staff and external sources.</w:t>
      </w:r>
    </w:p>
    <w:p w14:paraId="5B4DA13F" w14:textId="77777777" w:rsidR="006D1301" w:rsidRPr="000C323D" w:rsidRDefault="006D1301" w:rsidP="00EC4C7C">
      <w:pPr>
        <w:spacing w:line="256" w:lineRule="exact"/>
        <w:jc w:val="both"/>
        <w:rPr>
          <w:rFonts w:ascii="Arial" w:hAnsi="Arial" w:cs="Arial"/>
          <w:sz w:val="24"/>
          <w:szCs w:val="24"/>
        </w:rPr>
      </w:pPr>
    </w:p>
    <w:p w14:paraId="4C2FE2D9" w14:textId="77777777" w:rsidR="006D1301" w:rsidRPr="000C323D" w:rsidRDefault="0095300F" w:rsidP="00EC4C7C">
      <w:pPr>
        <w:jc w:val="both"/>
        <w:rPr>
          <w:rFonts w:ascii="Arial" w:hAnsi="Arial" w:cs="Arial"/>
          <w:sz w:val="24"/>
          <w:szCs w:val="24"/>
        </w:rPr>
      </w:pPr>
      <w:r w:rsidRPr="000C323D">
        <w:rPr>
          <w:rFonts w:ascii="Arial" w:eastAsia="Calibri" w:hAnsi="Arial" w:cs="Arial"/>
          <w:b/>
          <w:bCs/>
          <w:sz w:val="24"/>
          <w:szCs w:val="24"/>
        </w:rPr>
        <w:t>Responsibility for Implementation</w:t>
      </w:r>
    </w:p>
    <w:p w14:paraId="641E8D6D" w14:textId="77777777" w:rsidR="006D1301" w:rsidRPr="000C323D" w:rsidRDefault="006D1301" w:rsidP="00EC4C7C">
      <w:pPr>
        <w:spacing w:line="146" w:lineRule="exact"/>
        <w:jc w:val="both"/>
        <w:rPr>
          <w:rFonts w:ascii="Arial" w:hAnsi="Arial" w:cs="Arial"/>
          <w:sz w:val="24"/>
          <w:szCs w:val="24"/>
        </w:rPr>
      </w:pPr>
    </w:p>
    <w:p w14:paraId="7930D99E" w14:textId="1544AD9D" w:rsidR="006D1301" w:rsidRPr="000C323D" w:rsidRDefault="0060219D" w:rsidP="00EC4C7C">
      <w:pPr>
        <w:pStyle w:val="ListParagraph"/>
        <w:numPr>
          <w:ilvl w:val="0"/>
          <w:numId w:val="7"/>
        </w:numPr>
        <w:jc w:val="both"/>
        <w:rPr>
          <w:rFonts w:ascii="Arial" w:eastAsia="Calibri" w:hAnsi="Arial" w:cs="Arial"/>
          <w:sz w:val="24"/>
          <w:szCs w:val="24"/>
        </w:rPr>
      </w:pPr>
      <w:r w:rsidRPr="000C323D">
        <w:rPr>
          <w:rFonts w:ascii="Arial" w:eastAsia="Calibri" w:hAnsi="Arial" w:cs="Arial"/>
          <w:sz w:val="24"/>
          <w:szCs w:val="24"/>
        </w:rPr>
        <w:t xml:space="preserve">Executive Team </w:t>
      </w:r>
    </w:p>
    <w:p w14:paraId="2EB6950B" w14:textId="4E69C503" w:rsidR="0060219D" w:rsidRPr="000C323D" w:rsidRDefault="0060219D" w:rsidP="00EC4C7C">
      <w:pPr>
        <w:jc w:val="both"/>
        <w:rPr>
          <w:rFonts w:ascii="Arial" w:eastAsia="Calibri" w:hAnsi="Arial" w:cs="Arial"/>
          <w:sz w:val="24"/>
          <w:szCs w:val="24"/>
        </w:rPr>
      </w:pPr>
    </w:p>
    <w:p w14:paraId="4AB7D084" w14:textId="0DC17B52" w:rsidR="0060219D" w:rsidRPr="000C323D" w:rsidRDefault="0060219D" w:rsidP="00EC4C7C">
      <w:pPr>
        <w:pStyle w:val="ListParagraph"/>
        <w:numPr>
          <w:ilvl w:val="0"/>
          <w:numId w:val="7"/>
        </w:numPr>
        <w:jc w:val="both"/>
        <w:rPr>
          <w:rFonts w:ascii="Arial" w:hAnsi="Arial" w:cs="Arial"/>
          <w:sz w:val="24"/>
          <w:szCs w:val="24"/>
        </w:rPr>
      </w:pPr>
      <w:r w:rsidRPr="000C323D">
        <w:rPr>
          <w:rFonts w:ascii="Arial" w:eastAsia="Calibri" w:hAnsi="Arial" w:cs="Arial"/>
          <w:sz w:val="24"/>
          <w:szCs w:val="24"/>
        </w:rPr>
        <w:t>All Staff</w:t>
      </w:r>
    </w:p>
    <w:p w14:paraId="1C194C43" w14:textId="77777777" w:rsidR="00EC4C7C" w:rsidRPr="000C323D" w:rsidRDefault="00EC4C7C" w:rsidP="00EC4C7C">
      <w:pPr>
        <w:jc w:val="both"/>
        <w:rPr>
          <w:rFonts w:ascii="Arial" w:hAnsi="Arial" w:cs="Arial"/>
          <w:sz w:val="24"/>
          <w:szCs w:val="24"/>
        </w:rPr>
      </w:pPr>
    </w:p>
    <w:p w14:paraId="323B94C0" w14:textId="23B0FB53" w:rsidR="006D1301" w:rsidRPr="000C323D" w:rsidRDefault="0095300F" w:rsidP="00EC4C7C">
      <w:pPr>
        <w:jc w:val="both"/>
        <w:rPr>
          <w:rFonts w:ascii="Arial" w:hAnsi="Arial" w:cs="Arial"/>
          <w:sz w:val="24"/>
          <w:szCs w:val="24"/>
        </w:rPr>
      </w:pPr>
      <w:r w:rsidRPr="000C323D">
        <w:rPr>
          <w:rFonts w:ascii="Arial" w:eastAsia="Calibri" w:hAnsi="Arial" w:cs="Arial"/>
          <w:b/>
          <w:bCs/>
          <w:sz w:val="24"/>
          <w:szCs w:val="24"/>
        </w:rPr>
        <w:t>Principles</w:t>
      </w:r>
    </w:p>
    <w:p w14:paraId="32C64685" w14:textId="77777777" w:rsidR="006D1301" w:rsidRPr="000C323D" w:rsidRDefault="006D1301" w:rsidP="00EC4C7C">
      <w:pPr>
        <w:spacing w:line="199" w:lineRule="exact"/>
        <w:jc w:val="both"/>
        <w:rPr>
          <w:rFonts w:ascii="Arial" w:hAnsi="Arial" w:cs="Arial"/>
          <w:sz w:val="24"/>
          <w:szCs w:val="24"/>
        </w:rPr>
      </w:pPr>
    </w:p>
    <w:p w14:paraId="7B8C1BB4" w14:textId="77777777" w:rsidR="006D1301" w:rsidRPr="000C323D" w:rsidRDefault="0095300F" w:rsidP="00EC4C7C">
      <w:pPr>
        <w:spacing w:line="338" w:lineRule="auto"/>
        <w:ind w:right="620"/>
        <w:jc w:val="both"/>
        <w:rPr>
          <w:rFonts w:ascii="Arial" w:hAnsi="Arial" w:cs="Arial"/>
          <w:sz w:val="24"/>
          <w:szCs w:val="24"/>
        </w:rPr>
      </w:pPr>
      <w:r w:rsidRPr="000C323D">
        <w:rPr>
          <w:rFonts w:ascii="Arial" w:eastAsia="Calibri" w:hAnsi="Arial" w:cs="Arial"/>
          <w:sz w:val="24"/>
          <w:szCs w:val="24"/>
        </w:rPr>
        <w:t>In all services, staff will observe, abide by and actively promote the Trinity Housing Association Complaints and Compliments system, inviting feedback from tenants and their advocates and family members as well as commissioners and other professionals.</w:t>
      </w:r>
    </w:p>
    <w:p w14:paraId="490FBBDB" w14:textId="77777777" w:rsidR="006D1301" w:rsidRPr="000C323D" w:rsidRDefault="006D1301" w:rsidP="00EC4C7C">
      <w:pPr>
        <w:spacing w:line="80" w:lineRule="exact"/>
        <w:jc w:val="both"/>
        <w:rPr>
          <w:rFonts w:ascii="Arial" w:hAnsi="Arial" w:cs="Arial"/>
          <w:sz w:val="24"/>
          <w:szCs w:val="24"/>
        </w:rPr>
      </w:pPr>
    </w:p>
    <w:p w14:paraId="43B8E926" w14:textId="77777777" w:rsidR="00EC4C7C" w:rsidRPr="000C323D" w:rsidRDefault="0095300F" w:rsidP="00EC4C7C">
      <w:pPr>
        <w:spacing w:line="345" w:lineRule="auto"/>
        <w:ind w:right="620"/>
        <w:jc w:val="both"/>
        <w:rPr>
          <w:rFonts w:ascii="Arial" w:eastAsia="Calibri" w:hAnsi="Arial" w:cs="Arial"/>
          <w:sz w:val="24"/>
          <w:szCs w:val="24"/>
        </w:rPr>
      </w:pPr>
      <w:r w:rsidRPr="000C323D">
        <w:rPr>
          <w:rFonts w:ascii="Arial" w:eastAsia="Calibri" w:hAnsi="Arial" w:cs="Arial"/>
          <w:sz w:val="24"/>
          <w:szCs w:val="24"/>
        </w:rPr>
        <w:t xml:space="preserve">All tenants (and if appropriate their families/carers) will be provided with a written copy of the Complaints and Compliments Policy, in a format appropriate to their individual needs, which may include a range of user friendly mediums, formats and languages. </w:t>
      </w:r>
    </w:p>
    <w:p w14:paraId="36BB3281" w14:textId="77777777" w:rsidR="00EC4C7C" w:rsidRPr="000C323D" w:rsidRDefault="00EC4C7C" w:rsidP="00EC4C7C">
      <w:pPr>
        <w:spacing w:line="345" w:lineRule="auto"/>
        <w:ind w:right="620"/>
        <w:jc w:val="both"/>
        <w:rPr>
          <w:rFonts w:ascii="Arial" w:eastAsia="Calibri" w:hAnsi="Arial" w:cs="Arial"/>
          <w:sz w:val="24"/>
          <w:szCs w:val="24"/>
        </w:rPr>
      </w:pPr>
    </w:p>
    <w:p w14:paraId="7BA696F3" w14:textId="27D52362" w:rsidR="006D1301" w:rsidRPr="000C323D" w:rsidRDefault="0095300F" w:rsidP="00EC4C7C">
      <w:pPr>
        <w:spacing w:line="345" w:lineRule="auto"/>
        <w:ind w:right="620"/>
        <w:jc w:val="both"/>
        <w:rPr>
          <w:rFonts w:ascii="Arial" w:hAnsi="Arial" w:cs="Arial"/>
          <w:sz w:val="24"/>
          <w:szCs w:val="24"/>
        </w:rPr>
      </w:pPr>
      <w:r w:rsidRPr="000C323D">
        <w:rPr>
          <w:rFonts w:ascii="Arial" w:eastAsia="Calibri" w:hAnsi="Arial" w:cs="Arial"/>
          <w:sz w:val="24"/>
          <w:szCs w:val="24"/>
        </w:rPr>
        <w:t>The system is designed to:</w:t>
      </w:r>
    </w:p>
    <w:p w14:paraId="4B140DFD" w14:textId="77777777" w:rsidR="006D1301" w:rsidRPr="000C323D" w:rsidRDefault="006D1301" w:rsidP="00EC4C7C">
      <w:pPr>
        <w:spacing w:line="60" w:lineRule="exact"/>
        <w:jc w:val="both"/>
        <w:rPr>
          <w:rFonts w:ascii="Arial" w:hAnsi="Arial" w:cs="Arial"/>
          <w:sz w:val="24"/>
          <w:szCs w:val="24"/>
        </w:rPr>
      </w:pPr>
      <w:bookmarkStart w:id="1" w:name="page2"/>
      <w:bookmarkEnd w:id="1"/>
    </w:p>
    <w:p w14:paraId="5B698644" w14:textId="77777777" w:rsidR="006D1301" w:rsidRPr="000C323D" w:rsidRDefault="0095300F" w:rsidP="00EC4C7C">
      <w:pPr>
        <w:numPr>
          <w:ilvl w:val="0"/>
          <w:numId w:val="1"/>
        </w:numPr>
        <w:tabs>
          <w:tab w:val="left" w:pos="720"/>
        </w:tabs>
        <w:spacing w:line="305" w:lineRule="auto"/>
        <w:ind w:left="720" w:right="6" w:hanging="360"/>
        <w:jc w:val="both"/>
        <w:rPr>
          <w:rFonts w:ascii="Arial" w:eastAsia="Symbol" w:hAnsi="Arial" w:cs="Arial"/>
          <w:sz w:val="24"/>
          <w:szCs w:val="24"/>
        </w:rPr>
      </w:pPr>
      <w:r w:rsidRPr="000C323D">
        <w:rPr>
          <w:rFonts w:ascii="Arial" w:eastAsia="Calibri" w:hAnsi="Arial" w:cs="Arial"/>
          <w:sz w:val="24"/>
          <w:szCs w:val="24"/>
        </w:rPr>
        <w:t>Provide a means through which to register a formal complaint or obtain administrative review of decisions affecting tenants.</w:t>
      </w:r>
    </w:p>
    <w:p w14:paraId="7A50B2FF" w14:textId="77777777" w:rsidR="006D1301" w:rsidRPr="000C323D" w:rsidRDefault="006D1301" w:rsidP="00EC4C7C">
      <w:pPr>
        <w:spacing w:line="66" w:lineRule="exact"/>
        <w:jc w:val="both"/>
        <w:rPr>
          <w:rFonts w:ascii="Arial" w:eastAsia="Symbol" w:hAnsi="Arial" w:cs="Arial"/>
          <w:sz w:val="24"/>
          <w:szCs w:val="24"/>
        </w:rPr>
      </w:pPr>
    </w:p>
    <w:p w14:paraId="04EFC7BE" w14:textId="77777777" w:rsidR="006D1301" w:rsidRPr="000C323D" w:rsidRDefault="0095300F" w:rsidP="00EC4C7C">
      <w:pPr>
        <w:numPr>
          <w:ilvl w:val="0"/>
          <w:numId w:val="1"/>
        </w:numPr>
        <w:tabs>
          <w:tab w:val="left" w:pos="720"/>
        </w:tabs>
        <w:ind w:left="720" w:hanging="360"/>
        <w:jc w:val="both"/>
        <w:rPr>
          <w:rFonts w:ascii="Arial" w:eastAsia="Symbol" w:hAnsi="Arial" w:cs="Arial"/>
          <w:sz w:val="24"/>
          <w:szCs w:val="24"/>
        </w:rPr>
      </w:pPr>
      <w:r w:rsidRPr="000C323D">
        <w:rPr>
          <w:rFonts w:ascii="Arial" w:eastAsia="Calibri" w:hAnsi="Arial" w:cs="Arial"/>
          <w:sz w:val="24"/>
          <w:szCs w:val="24"/>
        </w:rPr>
        <w:t>Provide a means through which to acknowledge good practice.</w:t>
      </w:r>
    </w:p>
    <w:p w14:paraId="7DCE7519" w14:textId="77777777" w:rsidR="006D1301" w:rsidRPr="000C323D" w:rsidRDefault="006D1301" w:rsidP="00EC4C7C">
      <w:pPr>
        <w:spacing w:line="211" w:lineRule="exact"/>
        <w:jc w:val="both"/>
        <w:rPr>
          <w:rFonts w:ascii="Arial" w:eastAsia="Symbol" w:hAnsi="Arial" w:cs="Arial"/>
          <w:sz w:val="24"/>
          <w:szCs w:val="24"/>
        </w:rPr>
      </w:pPr>
    </w:p>
    <w:p w14:paraId="746F3F4F" w14:textId="77777777" w:rsidR="006D1301" w:rsidRPr="000C323D" w:rsidRDefault="0095300F" w:rsidP="00EC4C7C">
      <w:pPr>
        <w:numPr>
          <w:ilvl w:val="0"/>
          <w:numId w:val="1"/>
        </w:numPr>
        <w:tabs>
          <w:tab w:val="left" w:pos="720"/>
        </w:tabs>
        <w:spacing w:line="305" w:lineRule="auto"/>
        <w:ind w:left="720" w:right="6" w:hanging="360"/>
        <w:jc w:val="both"/>
        <w:rPr>
          <w:rFonts w:ascii="Arial" w:eastAsia="Symbol" w:hAnsi="Arial" w:cs="Arial"/>
          <w:sz w:val="24"/>
          <w:szCs w:val="24"/>
        </w:rPr>
      </w:pPr>
      <w:r w:rsidRPr="000C323D">
        <w:rPr>
          <w:rFonts w:ascii="Arial" w:eastAsia="Calibri" w:hAnsi="Arial" w:cs="Arial"/>
          <w:sz w:val="24"/>
          <w:szCs w:val="24"/>
        </w:rPr>
        <w:t>By encouraging active feedback, inform quality building practices and provide a conduit for recommendations for continuous service improvement.</w:t>
      </w:r>
    </w:p>
    <w:p w14:paraId="206D261E" w14:textId="468D58C7" w:rsidR="006D1301" w:rsidRPr="000C323D" w:rsidRDefault="0095300F" w:rsidP="00EC4C7C">
      <w:pPr>
        <w:jc w:val="both"/>
        <w:rPr>
          <w:rFonts w:ascii="Arial" w:hAnsi="Arial" w:cs="Arial"/>
          <w:sz w:val="24"/>
          <w:szCs w:val="24"/>
        </w:rPr>
      </w:pPr>
      <w:r w:rsidRPr="000C323D">
        <w:rPr>
          <w:rFonts w:ascii="Arial" w:eastAsia="Calibri" w:hAnsi="Arial" w:cs="Arial"/>
          <w:b/>
          <w:bCs/>
          <w:sz w:val="24"/>
          <w:szCs w:val="24"/>
        </w:rPr>
        <w:lastRenderedPageBreak/>
        <w:t>Procedure – Complaints</w:t>
      </w:r>
    </w:p>
    <w:p w14:paraId="67D117A2" w14:textId="77777777" w:rsidR="006D1301" w:rsidRPr="000C323D" w:rsidRDefault="006D1301" w:rsidP="00EC4C7C">
      <w:pPr>
        <w:spacing w:line="200" w:lineRule="exact"/>
        <w:jc w:val="both"/>
        <w:rPr>
          <w:rFonts w:ascii="Arial" w:hAnsi="Arial" w:cs="Arial"/>
          <w:sz w:val="24"/>
          <w:szCs w:val="24"/>
        </w:rPr>
      </w:pPr>
    </w:p>
    <w:p w14:paraId="5B848AC0" w14:textId="77777777" w:rsidR="006D1301" w:rsidRPr="000C323D" w:rsidRDefault="006D1301" w:rsidP="00EC4C7C">
      <w:pPr>
        <w:spacing w:line="239" w:lineRule="exact"/>
        <w:jc w:val="both"/>
        <w:rPr>
          <w:rFonts w:ascii="Arial" w:hAnsi="Arial" w:cs="Arial"/>
          <w:sz w:val="24"/>
          <w:szCs w:val="24"/>
        </w:rPr>
      </w:pPr>
    </w:p>
    <w:p w14:paraId="06CBCCFB" w14:textId="3BB5AEAC" w:rsidR="006D1301" w:rsidRPr="000C323D" w:rsidRDefault="0095300F" w:rsidP="00EC4C7C">
      <w:pPr>
        <w:numPr>
          <w:ilvl w:val="0"/>
          <w:numId w:val="2"/>
        </w:numPr>
        <w:tabs>
          <w:tab w:val="left" w:pos="720"/>
        </w:tabs>
        <w:spacing w:line="316" w:lineRule="auto"/>
        <w:ind w:left="720" w:right="6" w:hanging="360"/>
        <w:jc w:val="both"/>
        <w:rPr>
          <w:rFonts w:ascii="Arial" w:eastAsia="Calibri" w:hAnsi="Arial" w:cs="Arial"/>
          <w:sz w:val="24"/>
          <w:szCs w:val="24"/>
        </w:rPr>
      </w:pPr>
      <w:r w:rsidRPr="000C323D">
        <w:rPr>
          <w:rFonts w:ascii="Arial" w:eastAsia="Calibri" w:hAnsi="Arial" w:cs="Arial"/>
          <w:sz w:val="24"/>
          <w:szCs w:val="24"/>
        </w:rPr>
        <w:t xml:space="preserve">All complaints received by employees of Trinity Housing Association must be forwarded to the </w:t>
      </w:r>
      <w:r w:rsidR="0060219D" w:rsidRPr="000C323D">
        <w:rPr>
          <w:rFonts w:ascii="Arial" w:eastAsia="Calibri" w:hAnsi="Arial" w:cs="Arial"/>
          <w:sz w:val="24"/>
          <w:szCs w:val="24"/>
        </w:rPr>
        <w:t>Executive Assistant</w:t>
      </w:r>
      <w:r w:rsidRPr="000C323D">
        <w:rPr>
          <w:rFonts w:ascii="Arial" w:eastAsia="Calibri" w:hAnsi="Arial" w:cs="Arial"/>
          <w:sz w:val="24"/>
          <w:szCs w:val="24"/>
        </w:rPr>
        <w:t xml:space="preserve"> who is the designated ‘Complaints Handler’. The</w:t>
      </w:r>
    </w:p>
    <w:p w14:paraId="53837BDE" w14:textId="77777777" w:rsidR="006D1301" w:rsidRPr="000C323D" w:rsidRDefault="006D1301" w:rsidP="00EC4C7C">
      <w:pPr>
        <w:spacing w:line="106" w:lineRule="exact"/>
        <w:jc w:val="both"/>
        <w:rPr>
          <w:rFonts w:ascii="Arial" w:eastAsia="Calibri" w:hAnsi="Arial" w:cs="Arial"/>
          <w:sz w:val="24"/>
          <w:szCs w:val="24"/>
        </w:rPr>
      </w:pPr>
    </w:p>
    <w:p w14:paraId="7633E6CF" w14:textId="77777777" w:rsidR="006D1301" w:rsidRPr="000C323D" w:rsidRDefault="0095300F" w:rsidP="00EC4C7C">
      <w:pPr>
        <w:spacing w:line="338" w:lineRule="auto"/>
        <w:ind w:left="720" w:right="6"/>
        <w:jc w:val="both"/>
        <w:rPr>
          <w:rFonts w:ascii="Arial" w:eastAsia="Calibri" w:hAnsi="Arial" w:cs="Arial"/>
          <w:sz w:val="24"/>
          <w:szCs w:val="24"/>
        </w:rPr>
      </w:pPr>
      <w:r w:rsidRPr="000C323D">
        <w:rPr>
          <w:rFonts w:ascii="Arial" w:eastAsia="Calibri" w:hAnsi="Arial" w:cs="Arial"/>
          <w:sz w:val="24"/>
          <w:szCs w:val="24"/>
        </w:rPr>
        <w:t>Complaints Handler will not necessarily manage the investigation of the complaint but will need to be informed and updated regularly as to the status of the complaint in order to record and document.</w:t>
      </w:r>
    </w:p>
    <w:p w14:paraId="402A9A5F" w14:textId="77777777" w:rsidR="006D1301" w:rsidRPr="000C323D" w:rsidRDefault="006D1301" w:rsidP="00EC4C7C">
      <w:pPr>
        <w:spacing w:line="79" w:lineRule="exact"/>
        <w:jc w:val="both"/>
        <w:rPr>
          <w:rFonts w:ascii="Arial" w:eastAsia="Calibri" w:hAnsi="Arial" w:cs="Arial"/>
          <w:sz w:val="24"/>
          <w:szCs w:val="24"/>
        </w:rPr>
      </w:pPr>
    </w:p>
    <w:p w14:paraId="3D70FC10" w14:textId="77777777" w:rsidR="006D1301" w:rsidRPr="000C323D" w:rsidRDefault="0095300F" w:rsidP="00EC4C7C">
      <w:pPr>
        <w:numPr>
          <w:ilvl w:val="0"/>
          <w:numId w:val="2"/>
        </w:numPr>
        <w:tabs>
          <w:tab w:val="left" w:pos="720"/>
        </w:tabs>
        <w:spacing w:line="368" w:lineRule="auto"/>
        <w:ind w:left="720" w:right="6" w:hanging="360"/>
        <w:jc w:val="both"/>
        <w:rPr>
          <w:rFonts w:ascii="Arial" w:eastAsia="Calibri" w:hAnsi="Arial" w:cs="Arial"/>
          <w:sz w:val="24"/>
          <w:szCs w:val="24"/>
        </w:rPr>
      </w:pPr>
      <w:r w:rsidRPr="000C323D">
        <w:rPr>
          <w:rFonts w:ascii="Arial" w:eastAsia="Calibri" w:hAnsi="Arial" w:cs="Arial"/>
          <w:sz w:val="24"/>
          <w:szCs w:val="24"/>
        </w:rPr>
        <w:t>Complaints may be made in person, by telephone or in writing. It is frequently possible to resolve a complaint informally, and wherever possible this should be the objective. Swift, appropriate action will often be sufficient to deal with issues to the satisfaction of all parties. Employees should always remain open and friendly when hearing about issues that are causing people to complain. Employees must always remember that a complaint is an opportunity to improve the service and not a personal criticism.</w:t>
      </w:r>
    </w:p>
    <w:p w14:paraId="3282CB94" w14:textId="77777777" w:rsidR="006D1301" w:rsidRPr="000C323D" w:rsidRDefault="006D1301" w:rsidP="00EC4C7C">
      <w:pPr>
        <w:spacing w:line="54" w:lineRule="exact"/>
        <w:jc w:val="both"/>
        <w:rPr>
          <w:rFonts w:ascii="Arial" w:eastAsia="Calibri" w:hAnsi="Arial" w:cs="Arial"/>
          <w:sz w:val="24"/>
          <w:szCs w:val="24"/>
        </w:rPr>
      </w:pPr>
    </w:p>
    <w:p w14:paraId="5EC8B778" w14:textId="43FACDEE" w:rsidR="006D1301" w:rsidRPr="000C323D" w:rsidRDefault="0095300F" w:rsidP="00EC4C7C">
      <w:pPr>
        <w:numPr>
          <w:ilvl w:val="0"/>
          <w:numId w:val="2"/>
        </w:numPr>
        <w:tabs>
          <w:tab w:val="left" w:pos="720"/>
        </w:tabs>
        <w:spacing w:line="349" w:lineRule="auto"/>
        <w:ind w:left="720" w:right="6" w:hanging="360"/>
        <w:jc w:val="both"/>
        <w:rPr>
          <w:rFonts w:ascii="Arial" w:eastAsia="Calibri" w:hAnsi="Arial" w:cs="Arial"/>
          <w:sz w:val="24"/>
          <w:szCs w:val="24"/>
        </w:rPr>
      </w:pPr>
      <w:r w:rsidRPr="000C323D">
        <w:rPr>
          <w:rFonts w:ascii="Arial" w:eastAsia="Calibri" w:hAnsi="Arial" w:cs="Arial"/>
          <w:sz w:val="24"/>
          <w:szCs w:val="24"/>
        </w:rPr>
        <w:t xml:space="preserve">Where it is not possible to resolve the complaint informally, the person should be asked to set out the complaint in writing and be advised as to whom the letter should be addressed. Complaints should be made, in the first instance, to the Housing Officer responsible for the region, or if a wider issue to the </w:t>
      </w:r>
      <w:r w:rsidR="0060219D" w:rsidRPr="000C323D">
        <w:rPr>
          <w:rFonts w:ascii="Arial" w:eastAsia="Calibri" w:hAnsi="Arial" w:cs="Arial"/>
          <w:sz w:val="24"/>
          <w:szCs w:val="24"/>
        </w:rPr>
        <w:t>Executive Assistant</w:t>
      </w:r>
      <w:r w:rsidRPr="000C323D">
        <w:rPr>
          <w:rFonts w:ascii="Arial" w:eastAsia="Calibri" w:hAnsi="Arial" w:cs="Arial"/>
          <w:sz w:val="24"/>
          <w:szCs w:val="24"/>
        </w:rPr>
        <w:t xml:space="preserve"> at Trinity Housing Association.</w:t>
      </w:r>
    </w:p>
    <w:p w14:paraId="5533541A" w14:textId="77777777" w:rsidR="006D1301" w:rsidRPr="000C323D" w:rsidRDefault="006D1301" w:rsidP="00EC4C7C">
      <w:pPr>
        <w:spacing w:line="66" w:lineRule="exact"/>
        <w:jc w:val="both"/>
        <w:rPr>
          <w:rFonts w:ascii="Arial" w:eastAsia="Calibri" w:hAnsi="Arial" w:cs="Arial"/>
          <w:sz w:val="24"/>
          <w:szCs w:val="24"/>
        </w:rPr>
      </w:pPr>
    </w:p>
    <w:p w14:paraId="2D2E5DA9" w14:textId="77777777" w:rsidR="006D1301" w:rsidRPr="000C323D" w:rsidRDefault="0095300F" w:rsidP="00EC4C7C">
      <w:pPr>
        <w:numPr>
          <w:ilvl w:val="0"/>
          <w:numId w:val="2"/>
        </w:numPr>
        <w:tabs>
          <w:tab w:val="left" w:pos="720"/>
        </w:tabs>
        <w:spacing w:line="339" w:lineRule="auto"/>
        <w:ind w:left="720" w:right="6" w:hanging="360"/>
        <w:jc w:val="both"/>
        <w:rPr>
          <w:rFonts w:ascii="Arial" w:eastAsia="Calibri" w:hAnsi="Arial" w:cs="Arial"/>
          <w:sz w:val="24"/>
          <w:szCs w:val="24"/>
        </w:rPr>
      </w:pPr>
      <w:r w:rsidRPr="000C323D">
        <w:rPr>
          <w:rFonts w:ascii="Arial" w:eastAsia="Calibri" w:hAnsi="Arial" w:cs="Arial"/>
          <w:sz w:val="24"/>
          <w:szCs w:val="24"/>
        </w:rPr>
        <w:t>Tenants wishing to complain about any aspect of their service will be assisted to do so upon request. This assistance may include helping the complainant to clearly formulate the details and basis of the complaint and putting it in writing.</w:t>
      </w:r>
    </w:p>
    <w:p w14:paraId="66CBEBAB" w14:textId="77777777" w:rsidR="006D1301" w:rsidRPr="000C323D" w:rsidRDefault="006D1301" w:rsidP="00EC4C7C">
      <w:pPr>
        <w:spacing w:line="78" w:lineRule="exact"/>
        <w:jc w:val="both"/>
        <w:rPr>
          <w:rFonts w:ascii="Arial" w:eastAsia="Calibri" w:hAnsi="Arial" w:cs="Arial"/>
          <w:sz w:val="24"/>
          <w:szCs w:val="24"/>
        </w:rPr>
      </w:pPr>
    </w:p>
    <w:p w14:paraId="1C08860B" w14:textId="44A487FE" w:rsidR="006D1301" w:rsidRPr="000C323D" w:rsidRDefault="0095300F" w:rsidP="00EC4C7C">
      <w:pPr>
        <w:numPr>
          <w:ilvl w:val="0"/>
          <w:numId w:val="2"/>
        </w:numPr>
        <w:tabs>
          <w:tab w:val="left" w:pos="720"/>
        </w:tabs>
        <w:spacing w:line="363" w:lineRule="auto"/>
        <w:ind w:left="720" w:right="6" w:hanging="360"/>
        <w:jc w:val="both"/>
        <w:rPr>
          <w:rFonts w:ascii="Arial" w:eastAsia="Calibri" w:hAnsi="Arial" w:cs="Arial"/>
          <w:sz w:val="24"/>
          <w:szCs w:val="24"/>
        </w:rPr>
      </w:pPr>
      <w:r w:rsidRPr="000C323D">
        <w:rPr>
          <w:rFonts w:ascii="Arial" w:eastAsia="Calibri" w:hAnsi="Arial" w:cs="Arial"/>
          <w:sz w:val="24"/>
          <w:szCs w:val="24"/>
        </w:rPr>
        <w:t xml:space="preserve">Within </w:t>
      </w:r>
      <w:r w:rsidR="0060219D" w:rsidRPr="000C323D">
        <w:rPr>
          <w:rFonts w:ascii="Arial" w:eastAsia="Calibri" w:hAnsi="Arial" w:cs="Arial"/>
          <w:sz w:val="24"/>
          <w:szCs w:val="24"/>
          <w:u w:val="single"/>
        </w:rPr>
        <w:t xml:space="preserve">3 </w:t>
      </w:r>
      <w:r w:rsidRPr="000C323D">
        <w:rPr>
          <w:rFonts w:ascii="Arial" w:eastAsia="Calibri" w:hAnsi="Arial" w:cs="Arial"/>
          <w:sz w:val="24"/>
          <w:szCs w:val="24"/>
          <w:u w:val="single"/>
        </w:rPr>
        <w:t>working days</w:t>
      </w:r>
      <w:r w:rsidRPr="000C323D">
        <w:rPr>
          <w:rFonts w:ascii="Arial" w:eastAsia="Calibri" w:hAnsi="Arial" w:cs="Arial"/>
          <w:sz w:val="24"/>
          <w:szCs w:val="24"/>
        </w:rPr>
        <w:t xml:space="preserve"> of receipt of a complaint, a letter will be sent to the complainant from the Complaint Handler acknowledging the concern, confirming who will be dealing with the matter and providing contact details for that person. The letter will further outline an anticipated timescale when the complainant might next expect</w:t>
      </w:r>
      <w:bookmarkStart w:id="2" w:name="page3"/>
      <w:bookmarkEnd w:id="2"/>
      <w:r w:rsidR="00EC4C7C" w:rsidRPr="000C323D">
        <w:rPr>
          <w:rFonts w:ascii="Arial" w:eastAsia="Calibri" w:hAnsi="Arial" w:cs="Arial"/>
          <w:sz w:val="24"/>
          <w:szCs w:val="24"/>
        </w:rPr>
        <w:t xml:space="preserve"> </w:t>
      </w:r>
      <w:r w:rsidRPr="000C323D">
        <w:rPr>
          <w:rFonts w:ascii="Arial" w:eastAsia="Calibri" w:hAnsi="Arial" w:cs="Arial"/>
          <w:sz w:val="24"/>
          <w:szCs w:val="24"/>
        </w:rPr>
        <w:t>to be contacted about the matter. This should then be logged in the complaints file and Operational Workbook – ‘Complaints’.</w:t>
      </w:r>
    </w:p>
    <w:p w14:paraId="0E0B188F" w14:textId="77777777" w:rsidR="006D1301" w:rsidRPr="000C323D" w:rsidRDefault="006D1301" w:rsidP="00EC4C7C">
      <w:pPr>
        <w:spacing w:line="107" w:lineRule="exact"/>
        <w:jc w:val="both"/>
        <w:rPr>
          <w:rFonts w:ascii="Arial" w:hAnsi="Arial" w:cs="Arial"/>
          <w:sz w:val="24"/>
          <w:szCs w:val="24"/>
        </w:rPr>
      </w:pPr>
    </w:p>
    <w:p w14:paraId="5AB9E124" w14:textId="734BB7D3" w:rsidR="006D1301" w:rsidRPr="000C323D" w:rsidRDefault="0095300F" w:rsidP="00EC4C7C">
      <w:pPr>
        <w:numPr>
          <w:ilvl w:val="0"/>
          <w:numId w:val="3"/>
        </w:numPr>
        <w:tabs>
          <w:tab w:val="left" w:pos="720"/>
        </w:tabs>
        <w:spacing w:line="316" w:lineRule="auto"/>
        <w:ind w:left="720" w:right="20" w:hanging="360"/>
        <w:jc w:val="both"/>
        <w:rPr>
          <w:rFonts w:ascii="Arial" w:eastAsia="Calibri" w:hAnsi="Arial" w:cs="Arial"/>
          <w:sz w:val="24"/>
          <w:szCs w:val="24"/>
        </w:rPr>
      </w:pPr>
      <w:r w:rsidRPr="000C323D">
        <w:rPr>
          <w:rFonts w:ascii="Arial" w:eastAsia="Calibri" w:hAnsi="Arial" w:cs="Arial"/>
          <w:sz w:val="24"/>
          <w:szCs w:val="24"/>
        </w:rPr>
        <w:t xml:space="preserve">Should the complaint be considered serious enough to warrant it, the matter will be notified to the Chief Operating Officer who will in turn inform the </w:t>
      </w:r>
      <w:r w:rsidR="0060219D" w:rsidRPr="000C323D">
        <w:rPr>
          <w:rFonts w:ascii="Arial" w:eastAsia="Calibri" w:hAnsi="Arial" w:cs="Arial"/>
          <w:sz w:val="24"/>
          <w:szCs w:val="24"/>
        </w:rPr>
        <w:t>Chief Executive</w:t>
      </w:r>
      <w:r w:rsidRPr="000C323D">
        <w:rPr>
          <w:rFonts w:ascii="Arial" w:eastAsia="Calibri" w:hAnsi="Arial" w:cs="Arial"/>
          <w:sz w:val="24"/>
          <w:szCs w:val="24"/>
        </w:rPr>
        <w:t>.</w:t>
      </w:r>
    </w:p>
    <w:p w14:paraId="27FF0EF3" w14:textId="77777777" w:rsidR="006D1301" w:rsidRPr="000C323D" w:rsidRDefault="006D1301" w:rsidP="00EC4C7C">
      <w:pPr>
        <w:spacing w:line="106" w:lineRule="exact"/>
        <w:jc w:val="both"/>
        <w:rPr>
          <w:rFonts w:ascii="Arial" w:eastAsia="Calibri" w:hAnsi="Arial" w:cs="Arial"/>
          <w:sz w:val="24"/>
          <w:szCs w:val="24"/>
        </w:rPr>
      </w:pPr>
    </w:p>
    <w:p w14:paraId="7EED5731" w14:textId="47C9EB10" w:rsidR="006D1301" w:rsidRPr="000C323D" w:rsidRDefault="0095300F" w:rsidP="00EC4C7C">
      <w:pPr>
        <w:numPr>
          <w:ilvl w:val="0"/>
          <w:numId w:val="3"/>
        </w:numPr>
        <w:tabs>
          <w:tab w:val="left" w:pos="720"/>
        </w:tabs>
        <w:spacing w:line="339" w:lineRule="auto"/>
        <w:ind w:left="720" w:hanging="360"/>
        <w:jc w:val="both"/>
        <w:rPr>
          <w:rFonts w:ascii="Arial" w:eastAsia="Calibri" w:hAnsi="Arial" w:cs="Arial"/>
          <w:sz w:val="24"/>
          <w:szCs w:val="24"/>
        </w:rPr>
      </w:pPr>
      <w:r w:rsidRPr="000C323D">
        <w:rPr>
          <w:rFonts w:ascii="Arial" w:eastAsia="Calibri" w:hAnsi="Arial" w:cs="Arial"/>
          <w:sz w:val="24"/>
          <w:szCs w:val="24"/>
        </w:rPr>
        <w:t>In consultation with the Housing Officer/</w:t>
      </w:r>
      <w:r w:rsidR="0060219D" w:rsidRPr="000C323D">
        <w:rPr>
          <w:rFonts w:ascii="Arial" w:eastAsia="Calibri" w:hAnsi="Arial" w:cs="Arial"/>
          <w:sz w:val="24"/>
          <w:szCs w:val="24"/>
        </w:rPr>
        <w:t>Executive Assistant</w:t>
      </w:r>
      <w:r w:rsidRPr="000C323D">
        <w:rPr>
          <w:rFonts w:ascii="Arial" w:eastAsia="Calibri" w:hAnsi="Arial" w:cs="Arial"/>
          <w:sz w:val="24"/>
          <w:szCs w:val="24"/>
        </w:rPr>
        <w:t xml:space="preserve"> will determine the most appropriate process for review or investigation of the complaint and a principle investigator will be appointed.</w:t>
      </w:r>
    </w:p>
    <w:p w14:paraId="7236E79C" w14:textId="77777777" w:rsidR="006D1301" w:rsidRPr="000C323D" w:rsidRDefault="006D1301" w:rsidP="00EC4C7C">
      <w:pPr>
        <w:spacing w:line="78" w:lineRule="exact"/>
        <w:jc w:val="both"/>
        <w:rPr>
          <w:rFonts w:ascii="Arial" w:eastAsia="Calibri" w:hAnsi="Arial" w:cs="Arial"/>
          <w:sz w:val="24"/>
          <w:szCs w:val="24"/>
        </w:rPr>
      </w:pPr>
    </w:p>
    <w:p w14:paraId="3F6052C5" w14:textId="77777777" w:rsidR="006D1301" w:rsidRPr="000C323D" w:rsidRDefault="0095300F" w:rsidP="00EC4C7C">
      <w:pPr>
        <w:numPr>
          <w:ilvl w:val="0"/>
          <w:numId w:val="3"/>
        </w:numPr>
        <w:tabs>
          <w:tab w:val="left" w:pos="720"/>
        </w:tabs>
        <w:spacing w:line="338" w:lineRule="auto"/>
        <w:ind w:left="720" w:right="20" w:hanging="360"/>
        <w:jc w:val="both"/>
        <w:rPr>
          <w:rFonts w:ascii="Arial" w:eastAsia="Calibri" w:hAnsi="Arial" w:cs="Arial"/>
          <w:sz w:val="24"/>
          <w:szCs w:val="24"/>
        </w:rPr>
      </w:pPr>
      <w:r w:rsidRPr="000C323D">
        <w:rPr>
          <w:rFonts w:ascii="Arial" w:eastAsia="Calibri" w:hAnsi="Arial" w:cs="Arial"/>
          <w:sz w:val="24"/>
          <w:szCs w:val="24"/>
        </w:rPr>
        <w:t>Investigations into the complaint should begin as soon as is practical. Progress in dealing with the matter should be reported to the complainant throughout the process, especially if there are delays in resolving the issues.</w:t>
      </w:r>
    </w:p>
    <w:p w14:paraId="75A8F3AB" w14:textId="77777777" w:rsidR="006D1301" w:rsidRPr="000C323D" w:rsidRDefault="006D1301" w:rsidP="00EC4C7C">
      <w:pPr>
        <w:spacing w:line="106" w:lineRule="exact"/>
        <w:jc w:val="both"/>
        <w:rPr>
          <w:rFonts w:ascii="Arial" w:eastAsia="Calibri" w:hAnsi="Arial" w:cs="Arial"/>
          <w:sz w:val="24"/>
          <w:szCs w:val="24"/>
        </w:rPr>
      </w:pPr>
    </w:p>
    <w:p w14:paraId="6D98D676" w14:textId="542FD541" w:rsidR="006D1301" w:rsidRPr="000C323D" w:rsidRDefault="0095300F" w:rsidP="00EC4C7C">
      <w:pPr>
        <w:numPr>
          <w:ilvl w:val="0"/>
          <w:numId w:val="3"/>
        </w:numPr>
        <w:tabs>
          <w:tab w:val="left" w:pos="720"/>
        </w:tabs>
        <w:spacing w:line="349" w:lineRule="auto"/>
        <w:ind w:left="720" w:right="20" w:hanging="360"/>
        <w:jc w:val="both"/>
        <w:rPr>
          <w:rFonts w:ascii="Arial" w:eastAsia="Calibri" w:hAnsi="Arial" w:cs="Arial"/>
          <w:sz w:val="24"/>
          <w:szCs w:val="24"/>
        </w:rPr>
      </w:pPr>
      <w:r w:rsidRPr="000C323D">
        <w:rPr>
          <w:rFonts w:ascii="Arial" w:eastAsia="Calibri" w:hAnsi="Arial" w:cs="Arial"/>
          <w:sz w:val="24"/>
          <w:szCs w:val="24"/>
        </w:rPr>
        <w:t xml:space="preserve">Within </w:t>
      </w:r>
      <w:r w:rsidRPr="000C323D">
        <w:rPr>
          <w:rFonts w:ascii="Arial" w:eastAsia="Calibri" w:hAnsi="Arial" w:cs="Arial"/>
          <w:sz w:val="24"/>
          <w:szCs w:val="24"/>
          <w:u w:val="single"/>
        </w:rPr>
        <w:t>1</w:t>
      </w:r>
      <w:r w:rsidR="00EC4C7C" w:rsidRPr="000C323D">
        <w:rPr>
          <w:rFonts w:ascii="Arial" w:eastAsia="Calibri" w:hAnsi="Arial" w:cs="Arial"/>
          <w:sz w:val="24"/>
          <w:szCs w:val="24"/>
          <w:u w:val="single"/>
        </w:rPr>
        <w:t>5</w:t>
      </w:r>
      <w:r w:rsidRPr="000C323D">
        <w:rPr>
          <w:rFonts w:ascii="Arial" w:eastAsia="Calibri" w:hAnsi="Arial" w:cs="Arial"/>
          <w:sz w:val="24"/>
          <w:szCs w:val="24"/>
          <w:u w:val="single"/>
        </w:rPr>
        <w:t xml:space="preserve"> </w:t>
      </w:r>
      <w:r w:rsidR="0060219D" w:rsidRPr="000C323D">
        <w:rPr>
          <w:rFonts w:ascii="Arial" w:eastAsia="Calibri" w:hAnsi="Arial" w:cs="Arial"/>
          <w:sz w:val="24"/>
          <w:szCs w:val="24"/>
          <w:u w:val="single"/>
        </w:rPr>
        <w:t xml:space="preserve">working </w:t>
      </w:r>
      <w:r w:rsidRPr="000C323D">
        <w:rPr>
          <w:rFonts w:ascii="Arial" w:eastAsia="Calibri" w:hAnsi="Arial" w:cs="Arial"/>
          <w:sz w:val="24"/>
          <w:szCs w:val="24"/>
          <w:u w:val="single"/>
        </w:rPr>
        <w:t>days</w:t>
      </w:r>
      <w:r w:rsidRPr="000C323D">
        <w:rPr>
          <w:rFonts w:ascii="Arial" w:eastAsia="Calibri" w:hAnsi="Arial" w:cs="Arial"/>
          <w:sz w:val="24"/>
          <w:szCs w:val="24"/>
        </w:rPr>
        <w:t xml:space="preserve"> of receiving the written account, the delegated investigator will provide a written response to the complainant. A copy of the response will also be sent </w:t>
      </w:r>
      <w:r w:rsidRPr="000C323D">
        <w:rPr>
          <w:rFonts w:ascii="Arial" w:eastAsia="Calibri" w:hAnsi="Arial" w:cs="Arial"/>
          <w:sz w:val="24"/>
          <w:szCs w:val="24"/>
        </w:rPr>
        <w:lastRenderedPageBreak/>
        <w:t xml:space="preserve">to any other parties notified of the complaint. A copy will also be held on the Trinity Housing Association Complaints File held by the </w:t>
      </w:r>
      <w:r w:rsidR="0060219D" w:rsidRPr="000C323D">
        <w:rPr>
          <w:rFonts w:ascii="Arial" w:eastAsia="Calibri" w:hAnsi="Arial" w:cs="Arial"/>
          <w:sz w:val="24"/>
          <w:szCs w:val="24"/>
        </w:rPr>
        <w:t>Executive Assistant</w:t>
      </w:r>
      <w:r w:rsidRPr="000C323D">
        <w:rPr>
          <w:rFonts w:ascii="Arial" w:eastAsia="Calibri" w:hAnsi="Arial" w:cs="Arial"/>
          <w:sz w:val="24"/>
          <w:szCs w:val="24"/>
        </w:rPr>
        <w:t xml:space="preserve"> who will also update the Operational Workbook.</w:t>
      </w:r>
    </w:p>
    <w:p w14:paraId="1B686A13" w14:textId="77777777" w:rsidR="006D1301" w:rsidRPr="000C323D" w:rsidRDefault="006D1301" w:rsidP="00EC4C7C">
      <w:pPr>
        <w:spacing w:line="68" w:lineRule="exact"/>
        <w:jc w:val="both"/>
        <w:rPr>
          <w:rFonts w:ascii="Arial" w:eastAsia="Calibri" w:hAnsi="Arial" w:cs="Arial"/>
          <w:sz w:val="24"/>
          <w:szCs w:val="24"/>
        </w:rPr>
      </w:pPr>
    </w:p>
    <w:p w14:paraId="0FBA2276" w14:textId="22AE9EC1" w:rsidR="006D1301" w:rsidRPr="000C323D" w:rsidRDefault="0095300F" w:rsidP="00EC4C7C">
      <w:pPr>
        <w:numPr>
          <w:ilvl w:val="0"/>
          <w:numId w:val="3"/>
        </w:numPr>
        <w:tabs>
          <w:tab w:val="left" w:pos="720"/>
        </w:tabs>
        <w:spacing w:line="316" w:lineRule="auto"/>
        <w:ind w:left="720" w:right="20" w:hanging="360"/>
        <w:jc w:val="both"/>
        <w:rPr>
          <w:rFonts w:ascii="Arial" w:eastAsia="Calibri" w:hAnsi="Arial" w:cs="Arial"/>
          <w:sz w:val="24"/>
          <w:szCs w:val="24"/>
        </w:rPr>
      </w:pPr>
      <w:r w:rsidRPr="000C323D">
        <w:rPr>
          <w:rFonts w:ascii="Arial" w:eastAsia="Calibri" w:hAnsi="Arial" w:cs="Arial"/>
          <w:sz w:val="24"/>
          <w:szCs w:val="24"/>
        </w:rPr>
        <w:t xml:space="preserve">Complaints and compliments will be monitored by the Chief Operating Officer and </w:t>
      </w:r>
      <w:r w:rsidR="00EC4C7C" w:rsidRPr="000C323D">
        <w:rPr>
          <w:rFonts w:ascii="Arial" w:eastAsia="Calibri" w:hAnsi="Arial" w:cs="Arial"/>
          <w:sz w:val="24"/>
          <w:szCs w:val="24"/>
        </w:rPr>
        <w:t>Chief Executive</w:t>
      </w:r>
      <w:r w:rsidRPr="000C323D">
        <w:rPr>
          <w:rFonts w:ascii="Arial" w:eastAsia="Calibri" w:hAnsi="Arial" w:cs="Arial"/>
          <w:sz w:val="24"/>
          <w:szCs w:val="24"/>
        </w:rPr>
        <w:t xml:space="preserve">. Any unresolved complaints will be shared with the </w:t>
      </w:r>
      <w:r w:rsidR="00EC4C7C" w:rsidRPr="000C323D">
        <w:rPr>
          <w:rFonts w:ascii="Arial" w:eastAsia="Calibri" w:hAnsi="Arial" w:cs="Arial"/>
          <w:sz w:val="24"/>
          <w:szCs w:val="24"/>
        </w:rPr>
        <w:t>Chief Executive.</w:t>
      </w:r>
    </w:p>
    <w:p w14:paraId="72C8CE3F" w14:textId="77777777" w:rsidR="006D1301" w:rsidRPr="000C323D" w:rsidRDefault="006D1301" w:rsidP="00EC4C7C">
      <w:pPr>
        <w:spacing w:line="106" w:lineRule="exact"/>
        <w:jc w:val="both"/>
        <w:rPr>
          <w:rFonts w:ascii="Arial" w:eastAsia="Calibri" w:hAnsi="Arial" w:cs="Arial"/>
          <w:sz w:val="24"/>
          <w:szCs w:val="24"/>
        </w:rPr>
      </w:pPr>
    </w:p>
    <w:p w14:paraId="59E241E9" w14:textId="77777777" w:rsidR="006D1301" w:rsidRPr="000C323D" w:rsidRDefault="006D1301" w:rsidP="00EC4C7C">
      <w:pPr>
        <w:spacing w:line="67" w:lineRule="exact"/>
        <w:jc w:val="both"/>
        <w:rPr>
          <w:rFonts w:ascii="Arial" w:eastAsia="Calibri" w:hAnsi="Arial" w:cs="Arial"/>
          <w:sz w:val="24"/>
          <w:szCs w:val="24"/>
        </w:rPr>
      </w:pPr>
    </w:p>
    <w:p w14:paraId="580769A6" w14:textId="51839427" w:rsidR="006D1301" w:rsidRPr="000C323D" w:rsidRDefault="0095300F" w:rsidP="00EC4C7C">
      <w:pPr>
        <w:numPr>
          <w:ilvl w:val="0"/>
          <w:numId w:val="3"/>
        </w:numPr>
        <w:tabs>
          <w:tab w:val="left" w:pos="720"/>
        </w:tabs>
        <w:spacing w:line="338" w:lineRule="auto"/>
        <w:ind w:left="720" w:hanging="360"/>
        <w:jc w:val="both"/>
        <w:rPr>
          <w:rFonts w:ascii="Arial" w:eastAsia="Calibri" w:hAnsi="Arial" w:cs="Arial"/>
          <w:sz w:val="24"/>
          <w:szCs w:val="24"/>
        </w:rPr>
      </w:pPr>
      <w:r w:rsidRPr="000C323D">
        <w:rPr>
          <w:rFonts w:ascii="Arial" w:eastAsia="Calibri" w:hAnsi="Arial" w:cs="Arial"/>
          <w:sz w:val="24"/>
          <w:szCs w:val="24"/>
        </w:rPr>
        <w:t xml:space="preserve">A register of all complaints received will be maintained at the Trinity Housing Association office Complaints File and Operational Workbook in accordance with </w:t>
      </w:r>
      <w:r w:rsidR="0060219D" w:rsidRPr="000C323D">
        <w:rPr>
          <w:rFonts w:ascii="Arial" w:eastAsia="Calibri" w:hAnsi="Arial" w:cs="Arial"/>
          <w:sz w:val="24"/>
          <w:szCs w:val="24"/>
        </w:rPr>
        <w:t>RSH</w:t>
      </w:r>
      <w:r w:rsidRPr="000C323D">
        <w:rPr>
          <w:rFonts w:ascii="Arial" w:eastAsia="Calibri" w:hAnsi="Arial" w:cs="Arial"/>
          <w:sz w:val="24"/>
          <w:szCs w:val="24"/>
        </w:rPr>
        <w:t xml:space="preserve"> guidelines and requirements and will include the following information:</w:t>
      </w:r>
    </w:p>
    <w:p w14:paraId="2F6CF5A0" w14:textId="77777777" w:rsidR="006D1301" w:rsidRPr="000C323D" w:rsidRDefault="006D1301" w:rsidP="00EC4C7C">
      <w:pPr>
        <w:spacing w:line="26" w:lineRule="exact"/>
        <w:jc w:val="both"/>
        <w:rPr>
          <w:rFonts w:ascii="Arial" w:eastAsia="Calibri" w:hAnsi="Arial" w:cs="Arial"/>
          <w:sz w:val="24"/>
          <w:szCs w:val="24"/>
        </w:rPr>
      </w:pPr>
    </w:p>
    <w:p w14:paraId="0217B952" w14:textId="77777777" w:rsidR="006D1301" w:rsidRPr="000C323D" w:rsidRDefault="0095300F" w:rsidP="00EC4C7C">
      <w:pPr>
        <w:numPr>
          <w:ilvl w:val="1"/>
          <w:numId w:val="3"/>
        </w:numPr>
        <w:tabs>
          <w:tab w:val="left" w:pos="1440"/>
        </w:tabs>
        <w:ind w:left="1440" w:hanging="360"/>
        <w:jc w:val="both"/>
        <w:rPr>
          <w:rFonts w:ascii="Arial" w:eastAsia="Calibri" w:hAnsi="Arial" w:cs="Arial"/>
          <w:sz w:val="24"/>
          <w:szCs w:val="24"/>
        </w:rPr>
      </w:pPr>
      <w:r w:rsidRPr="000C323D">
        <w:rPr>
          <w:rFonts w:ascii="Arial" w:eastAsia="Calibri" w:hAnsi="Arial" w:cs="Arial"/>
          <w:sz w:val="24"/>
          <w:szCs w:val="24"/>
        </w:rPr>
        <w:t>Date the complaint was made</w:t>
      </w:r>
    </w:p>
    <w:p w14:paraId="632D291F" w14:textId="77777777" w:rsidR="006D1301" w:rsidRPr="000C323D" w:rsidRDefault="006D1301" w:rsidP="00EC4C7C">
      <w:pPr>
        <w:spacing w:line="146" w:lineRule="exact"/>
        <w:jc w:val="both"/>
        <w:rPr>
          <w:rFonts w:ascii="Arial" w:eastAsia="Calibri" w:hAnsi="Arial" w:cs="Arial"/>
          <w:sz w:val="24"/>
          <w:szCs w:val="24"/>
        </w:rPr>
      </w:pPr>
    </w:p>
    <w:p w14:paraId="568F7C27" w14:textId="77777777" w:rsidR="006D1301" w:rsidRPr="000C323D" w:rsidRDefault="0095300F" w:rsidP="00EC4C7C">
      <w:pPr>
        <w:numPr>
          <w:ilvl w:val="1"/>
          <w:numId w:val="3"/>
        </w:numPr>
        <w:tabs>
          <w:tab w:val="left" w:pos="1440"/>
        </w:tabs>
        <w:ind w:left="1440" w:hanging="360"/>
        <w:jc w:val="both"/>
        <w:rPr>
          <w:rFonts w:ascii="Arial" w:eastAsia="Calibri" w:hAnsi="Arial" w:cs="Arial"/>
          <w:sz w:val="24"/>
          <w:szCs w:val="24"/>
        </w:rPr>
      </w:pPr>
      <w:r w:rsidRPr="000C323D">
        <w:rPr>
          <w:rFonts w:ascii="Arial" w:eastAsia="Calibri" w:hAnsi="Arial" w:cs="Arial"/>
          <w:sz w:val="24"/>
          <w:szCs w:val="24"/>
        </w:rPr>
        <w:t>An allocated complaint log number</w:t>
      </w:r>
    </w:p>
    <w:p w14:paraId="599AD89B" w14:textId="77777777" w:rsidR="006D1301" w:rsidRPr="000C323D" w:rsidRDefault="006D1301" w:rsidP="00EC4C7C">
      <w:pPr>
        <w:spacing w:line="146" w:lineRule="exact"/>
        <w:jc w:val="both"/>
        <w:rPr>
          <w:rFonts w:ascii="Arial" w:eastAsia="Calibri" w:hAnsi="Arial" w:cs="Arial"/>
          <w:sz w:val="24"/>
          <w:szCs w:val="24"/>
        </w:rPr>
      </w:pPr>
    </w:p>
    <w:p w14:paraId="2474967D" w14:textId="77777777" w:rsidR="006D1301" w:rsidRPr="000C323D" w:rsidRDefault="0095300F" w:rsidP="00EC4C7C">
      <w:pPr>
        <w:numPr>
          <w:ilvl w:val="1"/>
          <w:numId w:val="3"/>
        </w:numPr>
        <w:tabs>
          <w:tab w:val="left" w:pos="1440"/>
        </w:tabs>
        <w:ind w:left="1440" w:hanging="360"/>
        <w:jc w:val="both"/>
        <w:rPr>
          <w:rFonts w:ascii="Arial" w:eastAsia="Calibri" w:hAnsi="Arial" w:cs="Arial"/>
          <w:sz w:val="24"/>
          <w:szCs w:val="24"/>
        </w:rPr>
      </w:pPr>
      <w:r w:rsidRPr="000C323D">
        <w:rPr>
          <w:rFonts w:ascii="Arial" w:eastAsia="Calibri" w:hAnsi="Arial" w:cs="Arial"/>
          <w:sz w:val="24"/>
          <w:szCs w:val="24"/>
        </w:rPr>
        <w:t>Person making complaint and their designation</w:t>
      </w:r>
    </w:p>
    <w:p w14:paraId="27BE0DA2" w14:textId="77777777" w:rsidR="006D1301" w:rsidRPr="000C323D" w:rsidRDefault="006D1301" w:rsidP="00EC4C7C">
      <w:pPr>
        <w:spacing w:line="146" w:lineRule="exact"/>
        <w:jc w:val="both"/>
        <w:rPr>
          <w:rFonts w:ascii="Arial" w:eastAsia="Calibri" w:hAnsi="Arial" w:cs="Arial"/>
          <w:sz w:val="24"/>
          <w:szCs w:val="24"/>
        </w:rPr>
      </w:pPr>
    </w:p>
    <w:p w14:paraId="6710DD35" w14:textId="77777777" w:rsidR="00EC4C7C" w:rsidRPr="000C323D" w:rsidRDefault="0095300F" w:rsidP="00EC4C7C">
      <w:pPr>
        <w:numPr>
          <w:ilvl w:val="1"/>
          <w:numId w:val="3"/>
        </w:numPr>
        <w:tabs>
          <w:tab w:val="left" w:pos="1440"/>
        </w:tabs>
        <w:ind w:left="1440" w:hanging="360"/>
        <w:jc w:val="both"/>
        <w:rPr>
          <w:rFonts w:ascii="Arial" w:eastAsia="Calibri" w:hAnsi="Arial" w:cs="Arial"/>
          <w:sz w:val="24"/>
          <w:szCs w:val="24"/>
        </w:rPr>
      </w:pPr>
      <w:r w:rsidRPr="000C323D">
        <w:rPr>
          <w:rFonts w:ascii="Arial" w:eastAsia="Calibri" w:hAnsi="Arial" w:cs="Arial"/>
          <w:sz w:val="24"/>
          <w:szCs w:val="24"/>
        </w:rPr>
        <w:t>Actions taken</w:t>
      </w:r>
      <w:bookmarkStart w:id="3" w:name="page4"/>
      <w:bookmarkEnd w:id="3"/>
    </w:p>
    <w:p w14:paraId="23E4AB6E" w14:textId="77777777" w:rsidR="00EC4C7C" w:rsidRPr="000C323D" w:rsidRDefault="00EC4C7C" w:rsidP="00EC4C7C">
      <w:pPr>
        <w:pStyle w:val="ListParagraph"/>
        <w:rPr>
          <w:rFonts w:ascii="Arial" w:eastAsia="Calibri" w:hAnsi="Arial" w:cs="Arial"/>
          <w:sz w:val="24"/>
          <w:szCs w:val="24"/>
        </w:rPr>
      </w:pPr>
    </w:p>
    <w:p w14:paraId="5E012D46" w14:textId="15011F0C" w:rsidR="006D1301" w:rsidRPr="000C323D" w:rsidRDefault="0095300F" w:rsidP="00EC4C7C">
      <w:pPr>
        <w:numPr>
          <w:ilvl w:val="1"/>
          <w:numId w:val="3"/>
        </w:numPr>
        <w:tabs>
          <w:tab w:val="left" w:pos="1440"/>
        </w:tabs>
        <w:ind w:left="1440" w:hanging="360"/>
        <w:jc w:val="both"/>
        <w:rPr>
          <w:rFonts w:ascii="Arial" w:eastAsia="Calibri" w:hAnsi="Arial" w:cs="Arial"/>
          <w:sz w:val="24"/>
          <w:szCs w:val="24"/>
        </w:rPr>
      </w:pPr>
      <w:r w:rsidRPr="000C323D">
        <w:rPr>
          <w:rFonts w:ascii="Arial" w:eastAsia="Calibri" w:hAnsi="Arial" w:cs="Arial"/>
          <w:sz w:val="24"/>
          <w:szCs w:val="24"/>
        </w:rPr>
        <w:t>The resolution</w:t>
      </w:r>
    </w:p>
    <w:p w14:paraId="6E32B4E9" w14:textId="77777777" w:rsidR="006D1301" w:rsidRPr="000C323D" w:rsidRDefault="006D1301" w:rsidP="00EC4C7C">
      <w:pPr>
        <w:spacing w:line="146" w:lineRule="exact"/>
        <w:jc w:val="both"/>
        <w:rPr>
          <w:rFonts w:ascii="Arial" w:eastAsia="Calibri" w:hAnsi="Arial" w:cs="Arial"/>
          <w:sz w:val="24"/>
          <w:szCs w:val="24"/>
        </w:rPr>
      </w:pPr>
    </w:p>
    <w:p w14:paraId="2A5350B9" w14:textId="77777777" w:rsidR="006D1301" w:rsidRPr="000C323D" w:rsidRDefault="0095300F" w:rsidP="00EC4C7C">
      <w:pPr>
        <w:numPr>
          <w:ilvl w:val="1"/>
          <w:numId w:val="3"/>
        </w:numPr>
        <w:tabs>
          <w:tab w:val="left" w:pos="1440"/>
        </w:tabs>
        <w:ind w:left="1440" w:hanging="360"/>
        <w:jc w:val="both"/>
        <w:rPr>
          <w:rFonts w:ascii="Arial" w:eastAsia="Calibri" w:hAnsi="Arial" w:cs="Arial"/>
          <w:sz w:val="24"/>
          <w:szCs w:val="24"/>
        </w:rPr>
      </w:pPr>
      <w:r w:rsidRPr="000C323D">
        <w:rPr>
          <w:rFonts w:ascii="Arial" w:eastAsia="Calibri" w:hAnsi="Arial" w:cs="Arial"/>
          <w:sz w:val="24"/>
          <w:szCs w:val="24"/>
        </w:rPr>
        <w:t>Date resolved</w:t>
      </w:r>
    </w:p>
    <w:p w14:paraId="594C8945" w14:textId="77777777" w:rsidR="006D1301" w:rsidRPr="000C323D" w:rsidRDefault="006D1301" w:rsidP="00EC4C7C">
      <w:pPr>
        <w:spacing w:line="146" w:lineRule="exact"/>
        <w:jc w:val="both"/>
        <w:rPr>
          <w:rFonts w:ascii="Arial" w:eastAsia="Calibri" w:hAnsi="Arial" w:cs="Arial"/>
          <w:sz w:val="24"/>
          <w:szCs w:val="24"/>
        </w:rPr>
      </w:pPr>
    </w:p>
    <w:p w14:paraId="683B0184" w14:textId="77777777" w:rsidR="006D1301" w:rsidRPr="000C323D" w:rsidRDefault="0095300F" w:rsidP="00EC4C7C">
      <w:pPr>
        <w:numPr>
          <w:ilvl w:val="0"/>
          <w:numId w:val="5"/>
        </w:numPr>
        <w:tabs>
          <w:tab w:val="left" w:pos="720"/>
        </w:tabs>
        <w:ind w:left="720" w:hanging="360"/>
        <w:jc w:val="both"/>
        <w:rPr>
          <w:rFonts w:ascii="Arial" w:eastAsia="Calibri" w:hAnsi="Arial" w:cs="Arial"/>
          <w:sz w:val="24"/>
          <w:szCs w:val="24"/>
        </w:rPr>
      </w:pPr>
      <w:r w:rsidRPr="000C323D">
        <w:rPr>
          <w:rFonts w:ascii="Arial" w:eastAsia="Calibri" w:hAnsi="Arial" w:cs="Arial"/>
          <w:sz w:val="24"/>
          <w:szCs w:val="24"/>
        </w:rPr>
        <w:t>In addition, the register will also include the following:</w:t>
      </w:r>
    </w:p>
    <w:p w14:paraId="3AB622E9" w14:textId="77777777" w:rsidR="006D1301" w:rsidRPr="000C323D" w:rsidRDefault="006D1301" w:rsidP="00EC4C7C">
      <w:pPr>
        <w:spacing w:line="199" w:lineRule="exact"/>
        <w:jc w:val="both"/>
        <w:rPr>
          <w:rFonts w:ascii="Arial" w:eastAsia="Calibri" w:hAnsi="Arial" w:cs="Arial"/>
          <w:sz w:val="24"/>
          <w:szCs w:val="24"/>
        </w:rPr>
      </w:pPr>
    </w:p>
    <w:p w14:paraId="78660514" w14:textId="77777777" w:rsidR="006D1301" w:rsidRPr="000C323D" w:rsidRDefault="0095300F" w:rsidP="00EC4C7C">
      <w:pPr>
        <w:numPr>
          <w:ilvl w:val="1"/>
          <w:numId w:val="5"/>
        </w:numPr>
        <w:tabs>
          <w:tab w:val="left" w:pos="1440"/>
        </w:tabs>
        <w:spacing w:line="316" w:lineRule="auto"/>
        <w:ind w:left="1440" w:right="20" w:hanging="360"/>
        <w:jc w:val="both"/>
        <w:rPr>
          <w:rFonts w:ascii="Arial" w:eastAsia="Calibri" w:hAnsi="Arial" w:cs="Arial"/>
          <w:sz w:val="24"/>
          <w:szCs w:val="24"/>
        </w:rPr>
      </w:pPr>
      <w:r w:rsidRPr="000C323D">
        <w:rPr>
          <w:rFonts w:ascii="Arial" w:eastAsia="Calibri" w:hAnsi="Arial" w:cs="Arial"/>
          <w:sz w:val="24"/>
          <w:szCs w:val="24"/>
        </w:rPr>
        <w:t>If the complaint was not resolved in the service, to whom it was passed for further investigation</w:t>
      </w:r>
    </w:p>
    <w:p w14:paraId="7CDDD88F" w14:textId="77777777" w:rsidR="006D1301" w:rsidRPr="000C323D" w:rsidRDefault="006D1301" w:rsidP="00EC4C7C">
      <w:pPr>
        <w:spacing w:line="56" w:lineRule="exact"/>
        <w:jc w:val="both"/>
        <w:rPr>
          <w:rFonts w:ascii="Arial" w:eastAsia="Calibri" w:hAnsi="Arial" w:cs="Arial"/>
          <w:sz w:val="24"/>
          <w:szCs w:val="24"/>
        </w:rPr>
      </w:pPr>
    </w:p>
    <w:p w14:paraId="65C9CF5F" w14:textId="77777777" w:rsidR="006D1301" w:rsidRPr="000C323D" w:rsidRDefault="0095300F" w:rsidP="00EC4C7C">
      <w:pPr>
        <w:numPr>
          <w:ilvl w:val="1"/>
          <w:numId w:val="5"/>
        </w:numPr>
        <w:tabs>
          <w:tab w:val="left" w:pos="1440"/>
        </w:tabs>
        <w:ind w:left="1440" w:hanging="360"/>
        <w:jc w:val="both"/>
        <w:rPr>
          <w:rFonts w:ascii="Arial" w:eastAsia="Calibri" w:hAnsi="Arial" w:cs="Arial"/>
          <w:sz w:val="24"/>
          <w:szCs w:val="24"/>
        </w:rPr>
      </w:pPr>
      <w:r w:rsidRPr="000C323D">
        <w:rPr>
          <w:rFonts w:ascii="Arial" w:eastAsia="Calibri" w:hAnsi="Arial" w:cs="Arial"/>
          <w:sz w:val="24"/>
          <w:szCs w:val="24"/>
        </w:rPr>
        <w:t>The date it was passed to that person</w:t>
      </w:r>
    </w:p>
    <w:p w14:paraId="0A255F3C" w14:textId="77777777" w:rsidR="006D1301" w:rsidRPr="000C323D" w:rsidRDefault="006D1301" w:rsidP="00EC4C7C">
      <w:pPr>
        <w:spacing w:line="146" w:lineRule="exact"/>
        <w:jc w:val="both"/>
        <w:rPr>
          <w:rFonts w:ascii="Arial" w:eastAsia="Calibri" w:hAnsi="Arial" w:cs="Arial"/>
          <w:sz w:val="24"/>
          <w:szCs w:val="24"/>
        </w:rPr>
      </w:pPr>
    </w:p>
    <w:p w14:paraId="56C32D9A" w14:textId="77777777" w:rsidR="006D1301" w:rsidRPr="000C323D" w:rsidRDefault="0095300F" w:rsidP="00EC4C7C">
      <w:pPr>
        <w:numPr>
          <w:ilvl w:val="1"/>
          <w:numId w:val="5"/>
        </w:numPr>
        <w:tabs>
          <w:tab w:val="left" w:pos="1440"/>
        </w:tabs>
        <w:ind w:left="1440" w:hanging="360"/>
        <w:jc w:val="both"/>
        <w:rPr>
          <w:rFonts w:ascii="Arial" w:eastAsia="Calibri" w:hAnsi="Arial" w:cs="Arial"/>
          <w:sz w:val="24"/>
          <w:szCs w:val="24"/>
        </w:rPr>
      </w:pPr>
      <w:r w:rsidRPr="000C323D">
        <w:rPr>
          <w:rFonts w:ascii="Arial" w:eastAsia="Calibri" w:hAnsi="Arial" w:cs="Arial"/>
          <w:sz w:val="24"/>
          <w:szCs w:val="24"/>
        </w:rPr>
        <w:t>A date to review the outcome/resolution with that person</w:t>
      </w:r>
    </w:p>
    <w:p w14:paraId="18B95E9D" w14:textId="77777777" w:rsidR="006D1301" w:rsidRPr="000C323D" w:rsidRDefault="006D1301" w:rsidP="00EC4C7C">
      <w:pPr>
        <w:spacing w:line="146" w:lineRule="exact"/>
        <w:jc w:val="both"/>
        <w:rPr>
          <w:rFonts w:ascii="Arial" w:eastAsia="Calibri" w:hAnsi="Arial" w:cs="Arial"/>
          <w:sz w:val="24"/>
          <w:szCs w:val="24"/>
        </w:rPr>
      </w:pPr>
    </w:p>
    <w:p w14:paraId="1A6F7592" w14:textId="77777777" w:rsidR="006D1301" w:rsidRPr="000C323D" w:rsidRDefault="0095300F" w:rsidP="00EC4C7C">
      <w:pPr>
        <w:numPr>
          <w:ilvl w:val="1"/>
          <w:numId w:val="5"/>
        </w:numPr>
        <w:tabs>
          <w:tab w:val="left" w:pos="1440"/>
        </w:tabs>
        <w:ind w:left="1440" w:hanging="360"/>
        <w:jc w:val="both"/>
        <w:rPr>
          <w:rFonts w:ascii="Arial" w:eastAsia="Calibri" w:hAnsi="Arial" w:cs="Arial"/>
          <w:sz w:val="24"/>
          <w:szCs w:val="24"/>
        </w:rPr>
      </w:pPr>
      <w:r w:rsidRPr="000C323D">
        <w:rPr>
          <w:rFonts w:ascii="Arial" w:eastAsia="Calibri" w:hAnsi="Arial" w:cs="Arial"/>
          <w:sz w:val="24"/>
          <w:szCs w:val="24"/>
        </w:rPr>
        <w:t>Final resolution</w:t>
      </w:r>
    </w:p>
    <w:p w14:paraId="40FE0EEC" w14:textId="77777777" w:rsidR="006D1301" w:rsidRPr="000C323D" w:rsidRDefault="006D1301" w:rsidP="00EC4C7C">
      <w:pPr>
        <w:spacing w:line="146" w:lineRule="exact"/>
        <w:jc w:val="both"/>
        <w:rPr>
          <w:rFonts w:ascii="Arial" w:eastAsia="Calibri" w:hAnsi="Arial" w:cs="Arial"/>
          <w:sz w:val="24"/>
          <w:szCs w:val="24"/>
        </w:rPr>
      </w:pPr>
    </w:p>
    <w:p w14:paraId="6D8F4601" w14:textId="77777777" w:rsidR="006D1301" w:rsidRPr="000C323D" w:rsidRDefault="0095300F" w:rsidP="00EC4C7C">
      <w:pPr>
        <w:numPr>
          <w:ilvl w:val="1"/>
          <w:numId w:val="5"/>
        </w:numPr>
        <w:tabs>
          <w:tab w:val="left" w:pos="1440"/>
        </w:tabs>
        <w:ind w:left="1440" w:hanging="360"/>
        <w:jc w:val="both"/>
        <w:rPr>
          <w:rFonts w:ascii="Arial" w:eastAsia="Calibri" w:hAnsi="Arial" w:cs="Arial"/>
          <w:sz w:val="24"/>
          <w:szCs w:val="24"/>
        </w:rPr>
      </w:pPr>
      <w:r w:rsidRPr="000C323D">
        <w:rPr>
          <w:rFonts w:ascii="Arial" w:eastAsia="Calibri" w:hAnsi="Arial" w:cs="Arial"/>
          <w:sz w:val="24"/>
          <w:szCs w:val="24"/>
        </w:rPr>
        <w:t>Date of final resolution and notification of outcome to complainant</w:t>
      </w:r>
    </w:p>
    <w:p w14:paraId="2C7D7F23" w14:textId="77777777" w:rsidR="006D1301" w:rsidRPr="000C323D" w:rsidRDefault="006D1301" w:rsidP="00EC4C7C">
      <w:pPr>
        <w:spacing w:line="200" w:lineRule="exact"/>
        <w:jc w:val="both"/>
        <w:rPr>
          <w:rFonts w:ascii="Arial" w:hAnsi="Arial" w:cs="Arial"/>
          <w:sz w:val="24"/>
          <w:szCs w:val="24"/>
        </w:rPr>
      </w:pPr>
    </w:p>
    <w:p w14:paraId="75A4D2DC" w14:textId="314705DC" w:rsidR="006D1301" w:rsidRPr="000C323D" w:rsidRDefault="0095300F" w:rsidP="00EC4C7C">
      <w:pPr>
        <w:jc w:val="both"/>
        <w:rPr>
          <w:rFonts w:ascii="Arial" w:hAnsi="Arial" w:cs="Arial"/>
          <w:sz w:val="24"/>
          <w:szCs w:val="24"/>
        </w:rPr>
      </w:pPr>
      <w:r w:rsidRPr="000C323D">
        <w:rPr>
          <w:rFonts w:ascii="Arial" w:eastAsia="Calibri" w:hAnsi="Arial" w:cs="Arial"/>
          <w:b/>
          <w:bCs/>
          <w:sz w:val="24"/>
          <w:szCs w:val="24"/>
        </w:rPr>
        <w:t>Appeals</w:t>
      </w:r>
    </w:p>
    <w:p w14:paraId="4F3A3A55" w14:textId="77777777" w:rsidR="006D1301" w:rsidRPr="000C323D" w:rsidRDefault="006D1301" w:rsidP="00EC4C7C">
      <w:pPr>
        <w:spacing w:line="211" w:lineRule="exact"/>
        <w:jc w:val="both"/>
        <w:rPr>
          <w:rFonts w:ascii="Arial" w:hAnsi="Arial" w:cs="Arial"/>
          <w:sz w:val="24"/>
          <w:szCs w:val="24"/>
        </w:rPr>
      </w:pPr>
    </w:p>
    <w:p w14:paraId="07DCA4D3" w14:textId="3FD78EF5" w:rsidR="006D1301" w:rsidRPr="000C323D" w:rsidRDefault="0095300F" w:rsidP="00EC4C7C">
      <w:pPr>
        <w:numPr>
          <w:ilvl w:val="0"/>
          <w:numId w:val="6"/>
        </w:numPr>
        <w:tabs>
          <w:tab w:val="left" w:pos="720"/>
        </w:tabs>
        <w:spacing w:line="359" w:lineRule="auto"/>
        <w:ind w:left="720" w:right="20" w:hanging="360"/>
        <w:jc w:val="both"/>
        <w:rPr>
          <w:rFonts w:ascii="Arial" w:eastAsia="Symbol" w:hAnsi="Arial" w:cs="Arial"/>
          <w:sz w:val="24"/>
          <w:szCs w:val="24"/>
        </w:rPr>
      </w:pPr>
      <w:r w:rsidRPr="000C323D">
        <w:rPr>
          <w:rFonts w:ascii="Arial" w:eastAsia="Calibri" w:hAnsi="Arial" w:cs="Arial"/>
          <w:sz w:val="24"/>
          <w:szCs w:val="24"/>
        </w:rPr>
        <w:t>Within 28 days of receiving a written response, the complainant has the right to notify the company that they are dissatisfied and to appeal against the outcome. In this instance, the appellant will be provided with contact details for the Chief Operating Officer/</w:t>
      </w:r>
      <w:r w:rsidR="00EC4C7C" w:rsidRPr="000C323D">
        <w:rPr>
          <w:rFonts w:ascii="Arial" w:eastAsia="Calibri" w:hAnsi="Arial" w:cs="Arial"/>
          <w:sz w:val="24"/>
          <w:szCs w:val="24"/>
        </w:rPr>
        <w:t>Chief Executive</w:t>
      </w:r>
      <w:r w:rsidRPr="000C323D">
        <w:rPr>
          <w:rFonts w:ascii="Arial" w:eastAsia="Calibri" w:hAnsi="Arial" w:cs="Arial"/>
          <w:sz w:val="24"/>
          <w:szCs w:val="24"/>
        </w:rPr>
        <w:t>, to whom they should write setting out the basis of their appeal.</w:t>
      </w:r>
    </w:p>
    <w:p w14:paraId="36ABF33E" w14:textId="77777777" w:rsidR="006D1301" w:rsidRPr="000C323D" w:rsidRDefault="006D1301" w:rsidP="00EC4C7C">
      <w:pPr>
        <w:spacing w:line="73" w:lineRule="exact"/>
        <w:jc w:val="both"/>
        <w:rPr>
          <w:rFonts w:ascii="Arial" w:eastAsia="Symbol" w:hAnsi="Arial" w:cs="Arial"/>
          <w:sz w:val="24"/>
          <w:szCs w:val="24"/>
        </w:rPr>
      </w:pPr>
    </w:p>
    <w:p w14:paraId="7D9F5B06" w14:textId="19202DA0" w:rsidR="006D1301" w:rsidRPr="000C323D" w:rsidRDefault="0095300F" w:rsidP="00EC4C7C">
      <w:pPr>
        <w:numPr>
          <w:ilvl w:val="0"/>
          <w:numId w:val="6"/>
        </w:numPr>
        <w:tabs>
          <w:tab w:val="left" w:pos="720"/>
        </w:tabs>
        <w:spacing w:line="341" w:lineRule="auto"/>
        <w:ind w:left="720" w:hanging="360"/>
        <w:jc w:val="both"/>
        <w:rPr>
          <w:rFonts w:ascii="Arial" w:eastAsia="Symbol" w:hAnsi="Arial" w:cs="Arial"/>
          <w:sz w:val="24"/>
          <w:szCs w:val="24"/>
        </w:rPr>
      </w:pPr>
      <w:r w:rsidRPr="000C323D">
        <w:rPr>
          <w:rFonts w:ascii="Arial" w:eastAsia="Calibri" w:hAnsi="Arial" w:cs="Arial"/>
          <w:sz w:val="24"/>
          <w:szCs w:val="24"/>
        </w:rPr>
        <w:t>Within 28 days of receipt of an appeal, the Chief Operating Officer/</w:t>
      </w:r>
      <w:r w:rsidR="00EC4C7C" w:rsidRPr="000C323D">
        <w:rPr>
          <w:rFonts w:ascii="Arial" w:eastAsia="Calibri" w:hAnsi="Arial" w:cs="Arial"/>
          <w:sz w:val="24"/>
          <w:szCs w:val="24"/>
        </w:rPr>
        <w:t xml:space="preserve">Chief Executive </w:t>
      </w:r>
      <w:r w:rsidRPr="000C323D">
        <w:rPr>
          <w:rFonts w:ascii="Arial" w:eastAsia="Calibri" w:hAnsi="Arial" w:cs="Arial"/>
          <w:sz w:val="24"/>
          <w:szCs w:val="24"/>
        </w:rPr>
        <w:t>will review all relevant information and discuss and explore the issues with the complainant. A final decision on the matter will then be issued and a copy provided to any other parties notified of the complaint.</w:t>
      </w:r>
    </w:p>
    <w:p w14:paraId="64B5CDBB" w14:textId="77777777" w:rsidR="000C323D" w:rsidRPr="000C323D" w:rsidRDefault="000C323D" w:rsidP="000C323D">
      <w:pPr>
        <w:tabs>
          <w:tab w:val="left" w:pos="720"/>
        </w:tabs>
        <w:spacing w:line="341" w:lineRule="auto"/>
        <w:jc w:val="both"/>
        <w:rPr>
          <w:rFonts w:ascii="Arial" w:eastAsia="Symbol" w:hAnsi="Arial" w:cs="Arial"/>
          <w:sz w:val="24"/>
          <w:szCs w:val="24"/>
        </w:rPr>
      </w:pPr>
    </w:p>
    <w:p w14:paraId="02830315" w14:textId="3AD6FD07" w:rsidR="000C323D" w:rsidRPr="000C323D" w:rsidRDefault="000C323D" w:rsidP="000C323D">
      <w:pPr>
        <w:tabs>
          <w:tab w:val="left" w:pos="720"/>
        </w:tabs>
        <w:spacing w:line="341" w:lineRule="auto"/>
        <w:jc w:val="both"/>
        <w:rPr>
          <w:rFonts w:ascii="Arial" w:eastAsia="Symbol" w:hAnsi="Arial" w:cs="Arial"/>
          <w:b/>
          <w:sz w:val="24"/>
          <w:szCs w:val="24"/>
        </w:rPr>
      </w:pPr>
      <w:r w:rsidRPr="000C323D">
        <w:rPr>
          <w:rFonts w:ascii="Arial" w:eastAsia="Symbol" w:hAnsi="Arial" w:cs="Arial"/>
          <w:b/>
          <w:sz w:val="24"/>
          <w:szCs w:val="24"/>
        </w:rPr>
        <w:t>Complaints Handling Code</w:t>
      </w:r>
    </w:p>
    <w:p w14:paraId="12945706" w14:textId="77777777" w:rsidR="000C323D" w:rsidRPr="000C323D" w:rsidRDefault="000C323D" w:rsidP="000C323D">
      <w:pPr>
        <w:rPr>
          <w:rFonts w:ascii="Arial" w:hAnsi="Arial" w:cs="Arial"/>
          <w:sz w:val="24"/>
          <w:szCs w:val="24"/>
        </w:rPr>
      </w:pPr>
      <w:r w:rsidRPr="000C323D">
        <w:rPr>
          <w:rFonts w:ascii="Arial" w:hAnsi="Arial" w:cs="Arial"/>
          <w:sz w:val="24"/>
          <w:szCs w:val="24"/>
        </w:rPr>
        <w:t>The Ombudsman’s Complaint Handling Code promotes the progressive use of complaints, providing a high-level framework to support effective handling and prevention alongside learning and development. The Code ensures complaint handling data is being used consistently, promotes engagement at different levels and sets out expectations for boards, senior executives and frontline staff.</w:t>
      </w:r>
    </w:p>
    <w:p w14:paraId="5FDB3900" w14:textId="77777777" w:rsidR="000C323D" w:rsidRPr="000C323D" w:rsidRDefault="000C323D" w:rsidP="000C323D">
      <w:pPr>
        <w:rPr>
          <w:rFonts w:ascii="Arial" w:hAnsi="Arial" w:cs="Arial"/>
          <w:sz w:val="24"/>
          <w:szCs w:val="24"/>
        </w:rPr>
      </w:pPr>
    </w:p>
    <w:p w14:paraId="78269B33" w14:textId="77777777" w:rsidR="000C323D" w:rsidRPr="000C323D" w:rsidRDefault="000C323D" w:rsidP="000C323D">
      <w:pPr>
        <w:rPr>
          <w:rFonts w:ascii="Arial" w:hAnsi="Arial" w:cs="Arial"/>
          <w:sz w:val="24"/>
          <w:szCs w:val="24"/>
        </w:rPr>
      </w:pPr>
      <w:r w:rsidRPr="000C323D">
        <w:rPr>
          <w:rFonts w:ascii="Arial" w:hAnsi="Arial" w:cs="Arial"/>
          <w:sz w:val="24"/>
          <w:szCs w:val="24"/>
        </w:rPr>
        <w:t>The purpose of the Code is to enable Trinity to resolve complaints raised by our tenants quickly and to use the learning from complaints to drive service improvements.  It will also help to create a positive complaint handling culture amongst staff and tenants.</w:t>
      </w:r>
    </w:p>
    <w:p w14:paraId="5FE2EB0D" w14:textId="012C4BCE" w:rsidR="000C323D" w:rsidRPr="000C323D" w:rsidRDefault="000C323D" w:rsidP="000C323D">
      <w:pPr>
        <w:tabs>
          <w:tab w:val="left" w:pos="720"/>
        </w:tabs>
        <w:spacing w:line="341" w:lineRule="auto"/>
        <w:jc w:val="both"/>
        <w:rPr>
          <w:rFonts w:ascii="Arial" w:eastAsia="Symbol" w:hAnsi="Arial" w:cs="Arial"/>
          <w:sz w:val="24"/>
          <w:szCs w:val="24"/>
        </w:rPr>
      </w:pPr>
    </w:p>
    <w:p w14:paraId="10AFE03D" w14:textId="59B81A28" w:rsidR="000C323D" w:rsidRPr="000C323D" w:rsidRDefault="000C323D" w:rsidP="000C323D">
      <w:pPr>
        <w:rPr>
          <w:rFonts w:ascii="Arial" w:hAnsi="Arial" w:cs="Arial"/>
          <w:sz w:val="24"/>
          <w:szCs w:val="24"/>
        </w:rPr>
      </w:pPr>
      <w:r w:rsidRPr="000C323D">
        <w:rPr>
          <w:rFonts w:ascii="Arial" w:hAnsi="Arial" w:cs="Arial"/>
          <w:sz w:val="24"/>
          <w:szCs w:val="24"/>
        </w:rPr>
        <w:t>The following key areas have already been comp</w:t>
      </w:r>
      <w:r w:rsidRPr="000C323D">
        <w:rPr>
          <w:rFonts w:ascii="Arial" w:hAnsi="Arial" w:cs="Arial"/>
          <w:sz w:val="24"/>
          <w:szCs w:val="24"/>
        </w:rPr>
        <w:t>leted by Trinity Housing Association</w:t>
      </w:r>
      <w:r w:rsidRPr="000C323D">
        <w:rPr>
          <w:rFonts w:ascii="Arial" w:hAnsi="Arial" w:cs="Arial"/>
          <w:sz w:val="24"/>
          <w:szCs w:val="24"/>
        </w:rPr>
        <w:t>:</w:t>
      </w:r>
    </w:p>
    <w:p w14:paraId="463A457F" w14:textId="77777777" w:rsidR="000C323D" w:rsidRPr="000C323D" w:rsidRDefault="000C323D" w:rsidP="000C323D">
      <w:pPr>
        <w:rPr>
          <w:rFonts w:ascii="Arial" w:hAnsi="Arial" w:cs="Arial"/>
          <w:sz w:val="24"/>
          <w:szCs w:val="24"/>
        </w:rPr>
      </w:pPr>
    </w:p>
    <w:p w14:paraId="448901F6" w14:textId="77777777" w:rsidR="000C323D" w:rsidRPr="000C323D" w:rsidRDefault="000C323D" w:rsidP="000C323D">
      <w:pPr>
        <w:pStyle w:val="ListParagraph"/>
        <w:numPr>
          <w:ilvl w:val="0"/>
          <w:numId w:val="8"/>
        </w:numPr>
        <w:rPr>
          <w:rFonts w:ascii="Arial" w:hAnsi="Arial" w:cs="Arial"/>
          <w:sz w:val="24"/>
          <w:szCs w:val="24"/>
        </w:rPr>
      </w:pPr>
      <w:r w:rsidRPr="000C323D">
        <w:rPr>
          <w:rFonts w:ascii="Arial" w:hAnsi="Arial" w:cs="Arial"/>
          <w:sz w:val="24"/>
          <w:szCs w:val="24"/>
        </w:rPr>
        <w:t>Inclusion of the definition of a complaint into the Trinity Complaints and Compliments Policy;</w:t>
      </w:r>
    </w:p>
    <w:p w14:paraId="571D18A0" w14:textId="77777777" w:rsidR="000C323D" w:rsidRPr="000C323D" w:rsidRDefault="000C323D" w:rsidP="000C323D">
      <w:pPr>
        <w:pStyle w:val="ListParagraph"/>
        <w:rPr>
          <w:rFonts w:ascii="Arial" w:hAnsi="Arial" w:cs="Arial"/>
          <w:i/>
          <w:sz w:val="24"/>
          <w:szCs w:val="24"/>
        </w:rPr>
      </w:pPr>
      <w:r w:rsidRPr="000C323D">
        <w:rPr>
          <w:rFonts w:ascii="Arial" w:hAnsi="Arial" w:cs="Arial"/>
          <w:i/>
          <w:sz w:val="24"/>
          <w:szCs w:val="24"/>
        </w:rPr>
        <w:t>“An expression of dissatisfaction, however made, about the standard of service, actions or lack of action by the organisation, its own staff, or those acting on its behalf, affecting an individual resident or group of residents”</w:t>
      </w:r>
    </w:p>
    <w:p w14:paraId="12469F4C" w14:textId="77777777" w:rsidR="000C323D" w:rsidRPr="000C323D" w:rsidRDefault="000C323D" w:rsidP="000C323D">
      <w:pPr>
        <w:rPr>
          <w:rFonts w:ascii="Arial" w:eastAsia="Times New Roman" w:hAnsi="Arial" w:cs="Arial"/>
          <w:sz w:val="24"/>
          <w:szCs w:val="24"/>
        </w:rPr>
      </w:pPr>
    </w:p>
    <w:p w14:paraId="3A59F309" w14:textId="6C403B66" w:rsidR="000C323D" w:rsidRPr="000C323D" w:rsidRDefault="000C323D" w:rsidP="000C323D">
      <w:pPr>
        <w:pStyle w:val="ListParagraph"/>
        <w:numPr>
          <w:ilvl w:val="0"/>
          <w:numId w:val="8"/>
        </w:numPr>
        <w:rPr>
          <w:rFonts w:ascii="Arial" w:eastAsia="Times New Roman" w:hAnsi="Arial" w:cs="Arial"/>
          <w:sz w:val="24"/>
          <w:szCs w:val="24"/>
        </w:rPr>
      </w:pPr>
      <w:r w:rsidRPr="000C323D">
        <w:rPr>
          <w:rFonts w:ascii="Arial" w:eastAsia="Times New Roman" w:hAnsi="Arial" w:cs="Arial"/>
          <w:sz w:val="24"/>
          <w:szCs w:val="24"/>
        </w:rPr>
        <w:t>The Trinity Housing Association Complaints Handling Code has been added to the THA website.</w:t>
      </w:r>
    </w:p>
    <w:p w14:paraId="1B64CEFE" w14:textId="77777777" w:rsidR="000C323D" w:rsidRPr="000C323D" w:rsidRDefault="000C323D" w:rsidP="000C323D">
      <w:pPr>
        <w:tabs>
          <w:tab w:val="left" w:pos="720"/>
        </w:tabs>
        <w:spacing w:line="341" w:lineRule="auto"/>
        <w:jc w:val="both"/>
        <w:rPr>
          <w:rFonts w:ascii="Arial" w:eastAsia="Symbol" w:hAnsi="Arial" w:cs="Arial"/>
          <w:sz w:val="24"/>
          <w:szCs w:val="24"/>
        </w:rPr>
      </w:pPr>
    </w:p>
    <w:p w14:paraId="18DBB07F" w14:textId="370B4B78" w:rsidR="000C323D" w:rsidRPr="000C323D" w:rsidRDefault="000C323D" w:rsidP="000C323D">
      <w:pPr>
        <w:tabs>
          <w:tab w:val="left" w:pos="720"/>
        </w:tabs>
        <w:spacing w:line="341" w:lineRule="auto"/>
        <w:jc w:val="both"/>
        <w:rPr>
          <w:rFonts w:ascii="Arial" w:eastAsia="Symbol" w:hAnsi="Arial" w:cs="Arial"/>
          <w:b/>
          <w:sz w:val="24"/>
          <w:szCs w:val="24"/>
        </w:rPr>
      </w:pPr>
    </w:p>
    <w:p w14:paraId="1A8057AB" w14:textId="0AB89DA6" w:rsidR="006D1301" w:rsidRPr="000C323D" w:rsidRDefault="0095300F" w:rsidP="00EC4C7C">
      <w:pPr>
        <w:jc w:val="both"/>
        <w:rPr>
          <w:rFonts w:ascii="Arial" w:hAnsi="Arial" w:cs="Arial"/>
          <w:sz w:val="24"/>
          <w:szCs w:val="24"/>
        </w:rPr>
      </w:pPr>
      <w:r w:rsidRPr="000C323D">
        <w:rPr>
          <w:rFonts w:ascii="Arial" w:eastAsia="Calibri" w:hAnsi="Arial" w:cs="Arial"/>
          <w:b/>
          <w:bCs/>
          <w:sz w:val="24"/>
          <w:szCs w:val="24"/>
        </w:rPr>
        <w:t>Compliments</w:t>
      </w:r>
    </w:p>
    <w:p w14:paraId="48AFFDBB" w14:textId="77777777" w:rsidR="006D1301" w:rsidRPr="000C323D" w:rsidRDefault="006D1301" w:rsidP="00EC4C7C">
      <w:pPr>
        <w:spacing w:line="199" w:lineRule="exact"/>
        <w:jc w:val="both"/>
        <w:rPr>
          <w:rFonts w:ascii="Arial" w:hAnsi="Arial" w:cs="Arial"/>
          <w:sz w:val="24"/>
          <w:szCs w:val="24"/>
        </w:rPr>
      </w:pPr>
    </w:p>
    <w:p w14:paraId="22A5DB22" w14:textId="77777777" w:rsidR="006D1301" w:rsidRPr="000C323D" w:rsidRDefault="0095300F" w:rsidP="00EC4C7C">
      <w:pPr>
        <w:spacing w:line="370" w:lineRule="auto"/>
        <w:jc w:val="both"/>
        <w:rPr>
          <w:rFonts w:ascii="Arial" w:hAnsi="Arial" w:cs="Arial"/>
          <w:sz w:val="24"/>
          <w:szCs w:val="24"/>
        </w:rPr>
      </w:pPr>
      <w:r w:rsidRPr="000C323D">
        <w:rPr>
          <w:rFonts w:ascii="Arial" w:eastAsia="Calibri" w:hAnsi="Arial" w:cs="Arial"/>
          <w:sz w:val="24"/>
          <w:szCs w:val="24"/>
        </w:rPr>
        <w:t>The company is always pleased to receive compliments and also to hear about how success may have assisted someone to make a positive change in their life. Celebrating achievements both big and small with the people using our services is one of the most rewarding and important aspects of our work. Compliments may also be a means of learning what works for people in certain situations and so they can be used to help to find solutions to people’s difficulties. For staff, learning that they have done something well can contribute to a sense of achievement and satisfaction. Positive feedback is therefore welcomed and encouraged.</w:t>
      </w:r>
    </w:p>
    <w:p w14:paraId="4FD465EB" w14:textId="77777777" w:rsidR="006D1301" w:rsidRPr="000C323D" w:rsidRDefault="006D1301" w:rsidP="00EC4C7C">
      <w:pPr>
        <w:spacing w:line="200" w:lineRule="exact"/>
        <w:jc w:val="both"/>
        <w:rPr>
          <w:rFonts w:ascii="Arial" w:hAnsi="Arial" w:cs="Arial"/>
          <w:sz w:val="24"/>
          <w:szCs w:val="24"/>
        </w:rPr>
      </w:pPr>
    </w:p>
    <w:p w14:paraId="2256B58D" w14:textId="77777777" w:rsidR="006D1301" w:rsidRPr="000C323D" w:rsidRDefault="006D1301" w:rsidP="00EC4C7C">
      <w:pPr>
        <w:spacing w:line="267" w:lineRule="exact"/>
        <w:jc w:val="both"/>
        <w:rPr>
          <w:rFonts w:ascii="Arial" w:hAnsi="Arial" w:cs="Arial"/>
          <w:sz w:val="24"/>
          <w:szCs w:val="24"/>
        </w:rPr>
      </w:pPr>
    </w:p>
    <w:p w14:paraId="36BA4463" w14:textId="77777777" w:rsidR="006D1301" w:rsidRPr="000C323D" w:rsidRDefault="006D1301" w:rsidP="00EC4C7C">
      <w:pPr>
        <w:spacing w:line="48" w:lineRule="exact"/>
        <w:jc w:val="both"/>
        <w:rPr>
          <w:rFonts w:ascii="Arial" w:hAnsi="Arial" w:cs="Arial"/>
          <w:sz w:val="24"/>
          <w:szCs w:val="24"/>
        </w:rPr>
      </w:pPr>
      <w:bookmarkStart w:id="4" w:name="page5"/>
      <w:bookmarkEnd w:id="4"/>
    </w:p>
    <w:p w14:paraId="22DE696D" w14:textId="77777777" w:rsidR="006D1301" w:rsidRPr="000C323D" w:rsidRDefault="0095300F" w:rsidP="00EC4C7C">
      <w:pPr>
        <w:spacing w:line="348" w:lineRule="auto"/>
        <w:ind w:right="6"/>
        <w:jc w:val="both"/>
        <w:rPr>
          <w:rFonts w:ascii="Arial" w:hAnsi="Arial" w:cs="Arial"/>
          <w:sz w:val="24"/>
          <w:szCs w:val="24"/>
        </w:rPr>
      </w:pPr>
      <w:r w:rsidRPr="000C323D">
        <w:rPr>
          <w:rFonts w:ascii="Arial" w:eastAsia="Calibri" w:hAnsi="Arial" w:cs="Arial"/>
          <w:sz w:val="24"/>
          <w:szCs w:val="24"/>
        </w:rPr>
        <w:t>The Trinity Housing Association office holds a compliments folder, in which any letters sent expressing satisfaction are kept. These can then be shared with other service users, existing and new staff, people interested in receiving a Trinity Housing Association service and also other professionals and people interested in finding out more about us on behalf of potential future service users.</w:t>
      </w:r>
    </w:p>
    <w:p w14:paraId="497F4946" w14:textId="77777777" w:rsidR="006D1301" w:rsidRPr="000C323D" w:rsidRDefault="006D1301" w:rsidP="00EC4C7C">
      <w:pPr>
        <w:spacing w:line="74" w:lineRule="exact"/>
        <w:jc w:val="both"/>
        <w:rPr>
          <w:rFonts w:ascii="Arial" w:hAnsi="Arial" w:cs="Arial"/>
          <w:sz w:val="24"/>
          <w:szCs w:val="24"/>
        </w:rPr>
      </w:pPr>
    </w:p>
    <w:p w14:paraId="332AD1A1" w14:textId="3E09CE23" w:rsidR="006D1301" w:rsidRPr="000C323D" w:rsidRDefault="0095300F" w:rsidP="00EC4C7C">
      <w:pPr>
        <w:spacing w:line="316" w:lineRule="auto"/>
        <w:ind w:right="6"/>
        <w:jc w:val="both"/>
        <w:rPr>
          <w:rFonts w:ascii="Arial" w:hAnsi="Arial" w:cs="Arial"/>
          <w:sz w:val="24"/>
          <w:szCs w:val="24"/>
        </w:rPr>
      </w:pPr>
      <w:r w:rsidRPr="000C323D">
        <w:rPr>
          <w:rFonts w:ascii="Arial" w:eastAsia="Calibri" w:hAnsi="Arial" w:cs="Arial"/>
          <w:sz w:val="24"/>
          <w:szCs w:val="24"/>
        </w:rPr>
        <w:t>Information about compliments will be collated by the Chief O</w:t>
      </w:r>
      <w:r w:rsidR="000C323D">
        <w:rPr>
          <w:rFonts w:ascii="Arial" w:eastAsia="Calibri" w:hAnsi="Arial" w:cs="Arial"/>
          <w:sz w:val="24"/>
          <w:szCs w:val="24"/>
        </w:rPr>
        <w:t xml:space="preserve">perating Officer during </w:t>
      </w:r>
      <w:bookmarkStart w:id="5" w:name="_GoBack"/>
      <w:bookmarkEnd w:id="5"/>
      <w:r w:rsidRPr="000C323D">
        <w:rPr>
          <w:rFonts w:ascii="Arial" w:eastAsia="Calibri" w:hAnsi="Arial" w:cs="Arial"/>
          <w:sz w:val="24"/>
          <w:szCs w:val="24"/>
        </w:rPr>
        <w:t xml:space="preserve">checks and passed on to the </w:t>
      </w:r>
      <w:r w:rsidR="00EC4C7C" w:rsidRPr="000C323D">
        <w:rPr>
          <w:rFonts w:ascii="Arial" w:eastAsia="Calibri" w:hAnsi="Arial" w:cs="Arial"/>
          <w:sz w:val="24"/>
          <w:szCs w:val="24"/>
        </w:rPr>
        <w:t>Chief Executive.</w:t>
      </w:r>
    </w:p>
    <w:p w14:paraId="0CB8E71B" w14:textId="77777777" w:rsidR="006D1301" w:rsidRPr="000C323D" w:rsidRDefault="006D1301" w:rsidP="00EC4C7C">
      <w:pPr>
        <w:spacing w:line="200" w:lineRule="exact"/>
        <w:jc w:val="both"/>
        <w:rPr>
          <w:rFonts w:ascii="Arial" w:hAnsi="Arial" w:cs="Arial"/>
          <w:sz w:val="24"/>
          <w:szCs w:val="24"/>
        </w:rPr>
      </w:pPr>
    </w:p>
    <w:p w14:paraId="2C86B394" w14:textId="77777777" w:rsidR="006D1301" w:rsidRPr="000C323D" w:rsidRDefault="006D1301" w:rsidP="00EC4C7C">
      <w:pPr>
        <w:spacing w:line="200" w:lineRule="exact"/>
        <w:jc w:val="both"/>
        <w:rPr>
          <w:rFonts w:ascii="Arial" w:hAnsi="Arial" w:cs="Arial"/>
          <w:sz w:val="24"/>
          <w:szCs w:val="24"/>
        </w:rPr>
      </w:pPr>
    </w:p>
    <w:p w14:paraId="46A3F428" w14:textId="77777777" w:rsidR="006D1301" w:rsidRPr="000C323D" w:rsidRDefault="006D1301" w:rsidP="00EC4C7C">
      <w:pPr>
        <w:spacing w:line="360" w:lineRule="exact"/>
        <w:jc w:val="both"/>
        <w:rPr>
          <w:rFonts w:ascii="Arial" w:hAnsi="Arial" w:cs="Arial"/>
          <w:sz w:val="24"/>
          <w:szCs w:val="24"/>
        </w:rPr>
      </w:pPr>
    </w:p>
    <w:p w14:paraId="48F9702B" w14:textId="77777777" w:rsidR="006D1301" w:rsidRPr="000C323D" w:rsidRDefault="006D1301" w:rsidP="00EC4C7C">
      <w:pPr>
        <w:spacing w:line="200" w:lineRule="exact"/>
        <w:jc w:val="both"/>
        <w:rPr>
          <w:rFonts w:ascii="Arial" w:hAnsi="Arial" w:cs="Arial"/>
          <w:sz w:val="24"/>
          <w:szCs w:val="24"/>
        </w:rPr>
      </w:pPr>
    </w:p>
    <w:p w14:paraId="2451050E" w14:textId="77777777" w:rsidR="006D1301" w:rsidRPr="000C323D" w:rsidRDefault="006D1301" w:rsidP="00EC4C7C">
      <w:pPr>
        <w:spacing w:line="200" w:lineRule="exact"/>
        <w:jc w:val="both"/>
        <w:rPr>
          <w:rFonts w:ascii="Arial" w:hAnsi="Arial" w:cs="Arial"/>
          <w:sz w:val="24"/>
          <w:szCs w:val="24"/>
        </w:rPr>
      </w:pPr>
    </w:p>
    <w:p w14:paraId="533B9EFC" w14:textId="77777777" w:rsidR="006D1301" w:rsidRPr="000C323D" w:rsidRDefault="006D1301" w:rsidP="00EC4C7C">
      <w:pPr>
        <w:spacing w:line="200" w:lineRule="exact"/>
        <w:jc w:val="both"/>
        <w:rPr>
          <w:rFonts w:ascii="Arial" w:hAnsi="Arial" w:cs="Arial"/>
          <w:sz w:val="24"/>
          <w:szCs w:val="24"/>
        </w:rPr>
      </w:pPr>
    </w:p>
    <w:p w14:paraId="314F0C87" w14:textId="77777777" w:rsidR="006D1301" w:rsidRPr="000C323D" w:rsidRDefault="006D1301" w:rsidP="00EC4C7C">
      <w:pPr>
        <w:spacing w:line="200" w:lineRule="exact"/>
        <w:jc w:val="both"/>
        <w:rPr>
          <w:rFonts w:ascii="Arial" w:hAnsi="Arial" w:cs="Arial"/>
          <w:sz w:val="24"/>
          <w:szCs w:val="24"/>
        </w:rPr>
      </w:pPr>
    </w:p>
    <w:p w14:paraId="40A06EDC" w14:textId="77777777" w:rsidR="006D1301" w:rsidRPr="000C323D" w:rsidRDefault="006D1301" w:rsidP="00EC4C7C">
      <w:pPr>
        <w:spacing w:line="200" w:lineRule="exact"/>
        <w:jc w:val="both"/>
        <w:rPr>
          <w:rFonts w:ascii="Arial" w:hAnsi="Arial" w:cs="Arial"/>
          <w:sz w:val="24"/>
          <w:szCs w:val="24"/>
        </w:rPr>
      </w:pPr>
    </w:p>
    <w:p w14:paraId="65C9C343" w14:textId="77777777" w:rsidR="006D1301" w:rsidRPr="000C323D" w:rsidRDefault="006D1301" w:rsidP="00EC4C7C">
      <w:pPr>
        <w:spacing w:line="200" w:lineRule="exact"/>
        <w:jc w:val="both"/>
        <w:rPr>
          <w:rFonts w:ascii="Arial" w:hAnsi="Arial" w:cs="Arial"/>
          <w:sz w:val="24"/>
          <w:szCs w:val="24"/>
        </w:rPr>
      </w:pPr>
    </w:p>
    <w:p w14:paraId="0854DD46" w14:textId="77777777" w:rsidR="006D1301" w:rsidRPr="000C323D" w:rsidRDefault="006D1301" w:rsidP="00EC4C7C">
      <w:pPr>
        <w:spacing w:line="200" w:lineRule="exact"/>
        <w:jc w:val="both"/>
        <w:rPr>
          <w:rFonts w:ascii="Arial" w:hAnsi="Arial" w:cs="Arial"/>
          <w:sz w:val="24"/>
          <w:szCs w:val="24"/>
        </w:rPr>
      </w:pPr>
    </w:p>
    <w:p w14:paraId="3AB98A8A" w14:textId="77777777" w:rsidR="006D1301" w:rsidRPr="000C323D" w:rsidRDefault="006D1301" w:rsidP="00EC4C7C">
      <w:pPr>
        <w:spacing w:line="200" w:lineRule="exact"/>
        <w:jc w:val="both"/>
        <w:rPr>
          <w:rFonts w:ascii="Arial" w:hAnsi="Arial" w:cs="Arial"/>
          <w:sz w:val="24"/>
          <w:szCs w:val="24"/>
        </w:rPr>
      </w:pPr>
    </w:p>
    <w:p w14:paraId="7B04AE3D" w14:textId="77777777" w:rsidR="006D1301" w:rsidRPr="000C323D" w:rsidRDefault="006D1301" w:rsidP="00EC4C7C">
      <w:pPr>
        <w:spacing w:line="200" w:lineRule="exact"/>
        <w:jc w:val="both"/>
        <w:rPr>
          <w:rFonts w:ascii="Arial" w:hAnsi="Arial" w:cs="Arial"/>
          <w:sz w:val="24"/>
          <w:szCs w:val="24"/>
        </w:rPr>
      </w:pPr>
    </w:p>
    <w:p w14:paraId="7D9D5FC1" w14:textId="77777777" w:rsidR="006D1301" w:rsidRPr="000C323D" w:rsidRDefault="006D1301" w:rsidP="00EC4C7C">
      <w:pPr>
        <w:spacing w:line="200" w:lineRule="exact"/>
        <w:jc w:val="both"/>
        <w:rPr>
          <w:rFonts w:ascii="Arial" w:hAnsi="Arial" w:cs="Arial"/>
          <w:sz w:val="24"/>
          <w:szCs w:val="24"/>
        </w:rPr>
      </w:pPr>
    </w:p>
    <w:p w14:paraId="196F6A39" w14:textId="77777777" w:rsidR="006D1301" w:rsidRPr="000C323D" w:rsidRDefault="006D1301" w:rsidP="00EC4C7C">
      <w:pPr>
        <w:spacing w:line="200" w:lineRule="exact"/>
        <w:jc w:val="both"/>
        <w:rPr>
          <w:rFonts w:ascii="Arial" w:hAnsi="Arial" w:cs="Arial"/>
          <w:sz w:val="24"/>
          <w:szCs w:val="24"/>
        </w:rPr>
      </w:pPr>
    </w:p>
    <w:p w14:paraId="624AD0F7" w14:textId="77777777" w:rsidR="006D1301" w:rsidRPr="000C323D" w:rsidRDefault="006D1301" w:rsidP="00EC4C7C">
      <w:pPr>
        <w:spacing w:line="200" w:lineRule="exact"/>
        <w:jc w:val="both"/>
        <w:rPr>
          <w:rFonts w:ascii="Arial" w:hAnsi="Arial" w:cs="Arial"/>
          <w:sz w:val="24"/>
          <w:szCs w:val="24"/>
        </w:rPr>
      </w:pPr>
    </w:p>
    <w:p w14:paraId="6B3F7FC6" w14:textId="77777777" w:rsidR="006D1301" w:rsidRPr="000C323D" w:rsidRDefault="006D1301" w:rsidP="00EC4C7C">
      <w:pPr>
        <w:spacing w:line="200" w:lineRule="exact"/>
        <w:jc w:val="both"/>
        <w:rPr>
          <w:rFonts w:ascii="Arial" w:hAnsi="Arial" w:cs="Arial"/>
          <w:sz w:val="24"/>
          <w:szCs w:val="24"/>
        </w:rPr>
      </w:pPr>
    </w:p>
    <w:p w14:paraId="7E15CC48" w14:textId="77777777" w:rsidR="006D1301" w:rsidRPr="000C323D" w:rsidRDefault="006D1301" w:rsidP="00EC4C7C">
      <w:pPr>
        <w:spacing w:line="200" w:lineRule="exact"/>
        <w:jc w:val="both"/>
        <w:rPr>
          <w:rFonts w:ascii="Arial" w:hAnsi="Arial" w:cs="Arial"/>
          <w:sz w:val="24"/>
          <w:szCs w:val="24"/>
        </w:rPr>
      </w:pPr>
    </w:p>
    <w:p w14:paraId="254AE204" w14:textId="77777777" w:rsidR="006D1301" w:rsidRPr="000C323D" w:rsidRDefault="006D1301" w:rsidP="00EC4C7C">
      <w:pPr>
        <w:spacing w:line="200" w:lineRule="exact"/>
        <w:jc w:val="both"/>
        <w:rPr>
          <w:rFonts w:ascii="Arial" w:hAnsi="Arial" w:cs="Arial"/>
          <w:sz w:val="24"/>
          <w:szCs w:val="24"/>
        </w:rPr>
      </w:pPr>
    </w:p>
    <w:p w14:paraId="44CD70AB" w14:textId="77777777" w:rsidR="006D1301" w:rsidRPr="000C323D" w:rsidRDefault="006D1301" w:rsidP="00EC4C7C">
      <w:pPr>
        <w:spacing w:line="200" w:lineRule="exact"/>
        <w:jc w:val="both"/>
        <w:rPr>
          <w:rFonts w:ascii="Arial" w:hAnsi="Arial" w:cs="Arial"/>
          <w:sz w:val="24"/>
          <w:szCs w:val="24"/>
        </w:rPr>
      </w:pPr>
    </w:p>
    <w:p w14:paraId="18683953" w14:textId="77777777" w:rsidR="006D1301" w:rsidRPr="000C323D" w:rsidRDefault="006D1301" w:rsidP="00EC4C7C">
      <w:pPr>
        <w:spacing w:line="200" w:lineRule="exact"/>
        <w:jc w:val="both"/>
        <w:rPr>
          <w:rFonts w:ascii="Arial" w:hAnsi="Arial" w:cs="Arial"/>
          <w:sz w:val="24"/>
          <w:szCs w:val="24"/>
        </w:rPr>
      </w:pPr>
    </w:p>
    <w:p w14:paraId="716BD986" w14:textId="77777777" w:rsidR="006D1301" w:rsidRPr="000C323D" w:rsidRDefault="006D1301" w:rsidP="00EC4C7C">
      <w:pPr>
        <w:spacing w:line="200" w:lineRule="exact"/>
        <w:jc w:val="both"/>
        <w:rPr>
          <w:rFonts w:ascii="Arial" w:hAnsi="Arial" w:cs="Arial"/>
          <w:sz w:val="24"/>
          <w:szCs w:val="24"/>
        </w:rPr>
      </w:pPr>
    </w:p>
    <w:p w14:paraId="5184E89C" w14:textId="77777777" w:rsidR="006D1301" w:rsidRPr="000C323D" w:rsidRDefault="006D1301" w:rsidP="00EC4C7C">
      <w:pPr>
        <w:spacing w:line="200" w:lineRule="exact"/>
        <w:jc w:val="both"/>
        <w:rPr>
          <w:rFonts w:ascii="Arial" w:hAnsi="Arial" w:cs="Arial"/>
          <w:sz w:val="24"/>
          <w:szCs w:val="24"/>
        </w:rPr>
      </w:pPr>
    </w:p>
    <w:p w14:paraId="72DC771E" w14:textId="77777777" w:rsidR="006D1301" w:rsidRPr="000C323D" w:rsidRDefault="006D1301" w:rsidP="00EC4C7C">
      <w:pPr>
        <w:spacing w:line="200" w:lineRule="exact"/>
        <w:jc w:val="both"/>
        <w:rPr>
          <w:rFonts w:ascii="Arial" w:hAnsi="Arial" w:cs="Arial"/>
          <w:sz w:val="24"/>
          <w:szCs w:val="24"/>
        </w:rPr>
      </w:pPr>
    </w:p>
    <w:p w14:paraId="0ED2C0EC" w14:textId="77777777" w:rsidR="006D1301" w:rsidRPr="000C323D" w:rsidRDefault="006D1301" w:rsidP="00EC4C7C">
      <w:pPr>
        <w:spacing w:line="200" w:lineRule="exact"/>
        <w:jc w:val="both"/>
        <w:rPr>
          <w:rFonts w:ascii="Arial" w:hAnsi="Arial" w:cs="Arial"/>
          <w:sz w:val="24"/>
          <w:szCs w:val="24"/>
        </w:rPr>
      </w:pPr>
    </w:p>
    <w:p w14:paraId="463FDD80" w14:textId="77777777" w:rsidR="006D1301" w:rsidRPr="000C323D" w:rsidRDefault="006D1301" w:rsidP="00EC4C7C">
      <w:pPr>
        <w:spacing w:line="200" w:lineRule="exact"/>
        <w:jc w:val="both"/>
        <w:rPr>
          <w:rFonts w:ascii="Arial" w:hAnsi="Arial" w:cs="Arial"/>
          <w:sz w:val="24"/>
          <w:szCs w:val="24"/>
        </w:rPr>
      </w:pPr>
    </w:p>
    <w:p w14:paraId="1B214115" w14:textId="77777777" w:rsidR="006D1301" w:rsidRPr="000C323D" w:rsidRDefault="006D1301" w:rsidP="00EC4C7C">
      <w:pPr>
        <w:spacing w:line="200" w:lineRule="exact"/>
        <w:jc w:val="both"/>
        <w:rPr>
          <w:rFonts w:ascii="Arial" w:hAnsi="Arial" w:cs="Arial"/>
          <w:sz w:val="24"/>
          <w:szCs w:val="24"/>
        </w:rPr>
      </w:pPr>
    </w:p>
    <w:p w14:paraId="65CA8457" w14:textId="77777777" w:rsidR="006D1301" w:rsidRPr="000C323D" w:rsidRDefault="006D1301" w:rsidP="00EC4C7C">
      <w:pPr>
        <w:spacing w:line="200" w:lineRule="exact"/>
        <w:jc w:val="both"/>
        <w:rPr>
          <w:rFonts w:ascii="Arial" w:hAnsi="Arial" w:cs="Arial"/>
          <w:sz w:val="24"/>
          <w:szCs w:val="24"/>
        </w:rPr>
      </w:pPr>
    </w:p>
    <w:p w14:paraId="2543E2E9" w14:textId="77777777" w:rsidR="006D1301" w:rsidRPr="000C323D" w:rsidRDefault="006D1301" w:rsidP="00EC4C7C">
      <w:pPr>
        <w:spacing w:line="200" w:lineRule="exact"/>
        <w:jc w:val="both"/>
        <w:rPr>
          <w:rFonts w:ascii="Arial" w:hAnsi="Arial" w:cs="Arial"/>
          <w:sz w:val="24"/>
          <w:szCs w:val="24"/>
        </w:rPr>
      </w:pPr>
    </w:p>
    <w:p w14:paraId="3864CE4D" w14:textId="77777777" w:rsidR="006D1301" w:rsidRPr="000C323D" w:rsidRDefault="006D1301" w:rsidP="00EC4C7C">
      <w:pPr>
        <w:spacing w:line="200" w:lineRule="exact"/>
        <w:jc w:val="both"/>
        <w:rPr>
          <w:rFonts w:ascii="Arial" w:hAnsi="Arial" w:cs="Arial"/>
          <w:sz w:val="24"/>
          <w:szCs w:val="24"/>
        </w:rPr>
      </w:pPr>
    </w:p>
    <w:p w14:paraId="0E4B28A8" w14:textId="77777777" w:rsidR="006D1301" w:rsidRPr="000C323D" w:rsidRDefault="006D1301" w:rsidP="00EC4C7C">
      <w:pPr>
        <w:spacing w:line="200" w:lineRule="exact"/>
        <w:jc w:val="both"/>
        <w:rPr>
          <w:rFonts w:ascii="Arial" w:hAnsi="Arial" w:cs="Arial"/>
          <w:sz w:val="24"/>
          <w:szCs w:val="24"/>
        </w:rPr>
      </w:pPr>
    </w:p>
    <w:p w14:paraId="74636FD9" w14:textId="77777777" w:rsidR="006D1301" w:rsidRPr="000C323D" w:rsidRDefault="006D1301" w:rsidP="00EC4C7C">
      <w:pPr>
        <w:spacing w:line="200" w:lineRule="exact"/>
        <w:jc w:val="both"/>
        <w:rPr>
          <w:rFonts w:ascii="Arial" w:hAnsi="Arial" w:cs="Arial"/>
          <w:sz w:val="24"/>
          <w:szCs w:val="24"/>
        </w:rPr>
      </w:pPr>
    </w:p>
    <w:p w14:paraId="25C6C83A" w14:textId="77777777" w:rsidR="006D1301" w:rsidRPr="000C323D" w:rsidRDefault="006D1301" w:rsidP="00EC4C7C">
      <w:pPr>
        <w:spacing w:line="200" w:lineRule="exact"/>
        <w:jc w:val="both"/>
        <w:rPr>
          <w:rFonts w:ascii="Arial" w:hAnsi="Arial" w:cs="Arial"/>
          <w:sz w:val="24"/>
          <w:szCs w:val="24"/>
        </w:rPr>
      </w:pPr>
    </w:p>
    <w:p w14:paraId="55FC1E3A" w14:textId="77777777" w:rsidR="006D1301" w:rsidRPr="000C323D" w:rsidRDefault="006D1301" w:rsidP="00EC4C7C">
      <w:pPr>
        <w:spacing w:line="200" w:lineRule="exact"/>
        <w:jc w:val="both"/>
        <w:rPr>
          <w:rFonts w:ascii="Arial" w:hAnsi="Arial" w:cs="Arial"/>
          <w:sz w:val="24"/>
          <w:szCs w:val="24"/>
        </w:rPr>
      </w:pPr>
    </w:p>
    <w:p w14:paraId="44208A03" w14:textId="77777777" w:rsidR="006D1301" w:rsidRPr="000C323D" w:rsidRDefault="006D1301" w:rsidP="00EC4C7C">
      <w:pPr>
        <w:spacing w:line="200" w:lineRule="exact"/>
        <w:jc w:val="both"/>
        <w:rPr>
          <w:rFonts w:ascii="Arial" w:hAnsi="Arial" w:cs="Arial"/>
          <w:sz w:val="24"/>
          <w:szCs w:val="24"/>
        </w:rPr>
      </w:pPr>
    </w:p>
    <w:p w14:paraId="2F5B60FE" w14:textId="77777777" w:rsidR="006D1301" w:rsidRPr="000C323D" w:rsidRDefault="006D1301" w:rsidP="00EC4C7C">
      <w:pPr>
        <w:spacing w:line="200" w:lineRule="exact"/>
        <w:jc w:val="both"/>
        <w:rPr>
          <w:rFonts w:ascii="Arial" w:hAnsi="Arial" w:cs="Arial"/>
          <w:sz w:val="24"/>
          <w:szCs w:val="24"/>
        </w:rPr>
      </w:pPr>
    </w:p>
    <w:p w14:paraId="5FA4CA30" w14:textId="77777777" w:rsidR="006D1301" w:rsidRPr="000C323D" w:rsidRDefault="006D1301" w:rsidP="00EC4C7C">
      <w:pPr>
        <w:spacing w:line="200" w:lineRule="exact"/>
        <w:jc w:val="both"/>
        <w:rPr>
          <w:rFonts w:ascii="Arial" w:hAnsi="Arial" w:cs="Arial"/>
          <w:sz w:val="24"/>
          <w:szCs w:val="24"/>
        </w:rPr>
      </w:pPr>
    </w:p>
    <w:p w14:paraId="4FED6C14" w14:textId="77777777" w:rsidR="006D1301" w:rsidRPr="000C323D" w:rsidRDefault="006D1301" w:rsidP="00EC4C7C">
      <w:pPr>
        <w:spacing w:line="200" w:lineRule="exact"/>
        <w:jc w:val="both"/>
        <w:rPr>
          <w:rFonts w:ascii="Arial" w:hAnsi="Arial" w:cs="Arial"/>
          <w:sz w:val="24"/>
          <w:szCs w:val="24"/>
        </w:rPr>
      </w:pPr>
    </w:p>
    <w:p w14:paraId="62581088" w14:textId="77777777" w:rsidR="006D1301" w:rsidRPr="000C323D" w:rsidRDefault="006D1301" w:rsidP="00EC4C7C">
      <w:pPr>
        <w:spacing w:line="200" w:lineRule="exact"/>
        <w:jc w:val="both"/>
        <w:rPr>
          <w:rFonts w:ascii="Arial" w:hAnsi="Arial" w:cs="Arial"/>
          <w:sz w:val="24"/>
          <w:szCs w:val="24"/>
        </w:rPr>
      </w:pPr>
    </w:p>
    <w:p w14:paraId="677F265E" w14:textId="77777777" w:rsidR="006D1301" w:rsidRPr="000C323D" w:rsidRDefault="006D1301" w:rsidP="00EC4C7C">
      <w:pPr>
        <w:spacing w:line="200" w:lineRule="exact"/>
        <w:jc w:val="both"/>
        <w:rPr>
          <w:rFonts w:ascii="Arial" w:hAnsi="Arial" w:cs="Arial"/>
          <w:sz w:val="24"/>
          <w:szCs w:val="24"/>
        </w:rPr>
      </w:pPr>
    </w:p>
    <w:p w14:paraId="13EFD2BF" w14:textId="77777777" w:rsidR="006D1301" w:rsidRPr="000C323D" w:rsidRDefault="006D1301" w:rsidP="00EC4C7C">
      <w:pPr>
        <w:spacing w:line="200" w:lineRule="exact"/>
        <w:jc w:val="both"/>
        <w:rPr>
          <w:rFonts w:ascii="Arial" w:hAnsi="Arial" w:cs="Arial"/>
          <w:sz w:val="24"/>
          <w:szCs w:val="24"/>
        </w:rPr>
      </w:pPr>
    </w:p>
    <w:p w14:paraId="7274A0C2" w14:textId="77777777" w:rsidR="006D1301" w:rsidRPr="000C323D" w:rsidRDefault="006D1301" w:rsidP="00EC4C7C">
      <w:pPr>
        <w:spacing w:line="200" w:lineRule="exact"/>
        <w:jc w:val="both"/>
        <w:rPr>
          <w:rFonts w:ascii="Arial" w:hAnsi="Arial" w:cs="Arial"/>
          <w:sz w:val="24"/>
          <w:szCs w:val="24"/>
        </w:rPr>
      </w:pPr>
    </w:p>
    <w:p w14:paraId="7F48153B" w14:textId="77777777" w:rsidR="006D1301" w:rsidRPr="000C323D" w:rsidRDefault="006D1301" w:rsidP="00EC4C7C">
      <w:pPr>
        <w:spacing w:line="200" w:lineRule="exact"/>
        <w:jc w:val="both"/>
        <w:rPr>
          <w:rFonts w:ascii="Arial" w:hAnsi="Arial" w:cs="Arial"/>
          <w:sz w:val="24"/>
          <w:szCs w:val="24"/>
        </w:rPr>
      </w:pPr>
    </w:p>
    <w:p w14:paraId="0B6361DC" w14:textId="77777777" w:rsidR="006D1301" w:rsidRPr="000C323D" w:rsidRDefault="006D1301" w:rsidP="00EC4C7C">
      <w:pPr>
        <w:spacing w:line="200" w:lineRule="exact"/>
        <w:jc w:val="both"/>
        <w:rPr>
          <w:rFonts w:ascii="Arial" w:hAnsi="Arial" w:cs="Arial"/>
          <w:sz w:val="24"/>
          <w:szCs w:val="24"/>
        </w:rPr>
      </w:pPr>
    </w:p>
    <w:p w14:paraId="7EADFE46" w14:textId="77777777" w:rsidR="006D1301" w:rsidRPr="000C323D" w:rsidRDefault="006D1301" w:rsidP="00EC4C7C">
      <w:pPr>
        <w:spacing w:line="200" w:lineRule="exact"/>
        <w:jc w:val="both"/>
        <w:rPr>
          <w:rFonts w:ascii="Arial" w:hAnsi="Arial" w:cs="Arial"/>
          <w:sz w:val="24"/>
          <w:szCs w:val="24"/>
        </w:rPr>
      </w:pPr>
    </w:p>
    <w:p w14:paraId="7400BCF6" w14:textId="77777777" w:rsidR="006D1301" w:rsidRPr="000C323D" w:rsidRDefault="006D1301" w:rsidP="00EC4C7C">
      <w:pPr>
        <w:spacing w:line="200" w:lineRule="exact"/>
        <w:jc w:val="both"/>
        <w:rPr>
          <w:rFonts w:ascii="Arial" w:hAnsi="Arial" w:cs="Arial"/>
          <w:sz w:val="24"/>
          <w:szCs w:val="24"/>
        </w:rPr>
      </w:pPr>
    </w:p>
    <w:p w14:paraId="7E7B6CFB" w14:textId="47B87A10" w:rsidR="006D1301" w:rsidRPr="000C323D" w:rsidRDefault="006D1301" w:rsidP="00EC4C7C">
      <w:pPr>
        <w:ind w:right="6"/>
        <w:jc w:val="both"/>
        <w:rPr>
          <w:rFonts w:ascii="Arial" w:hAnsi="Arial" w:cs="Arial"/>
          <w:sz w:val="24"/>
          <w:szCs w:val="24"/>
        </w:rPr>
      </w:pPr>
    </w:p>
    <w:sectPr w:rsidR="006D1301" w:rsidRPr="000C323D" w:rsidSect="00EC4C7C">
      <w:footerReference w:type="default" r:id="rId8"/>
      <w:pgSz w:w="11900" w:h="16838"/>
      <w:pgMar w:top="1440" w:right="1440" w:bottom="1134" w:left="1440" w:header="0" w:footer="0" w:gutter="0"/>
      <w:cols w:space="720" w:equalWidth="0">
        <w:col w:w="9026"/>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02F748" w14:textId="77777777" w:rsidR="00EC4C7C" w:rsidRDefault="00EC4C7C" w:rsidP="00EC4C7C">
      <w:r>
        <w:separator/>
      </w:r>
    </w:p>
  </w:endnote>
  <w:endnote w:type="continuationSeparator" w:id="0">
    <w:p w14:paraId="0090A72D" w14:textId="77777777" w:rsidR="00EC4C7C" w:rsidRDefault="00EC4C7C" w:rsidP="00EC4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1572812"/>
      <w:docPartObj>
        <w:docPartGallery w:val="Page Numbers (Bottom of Page)"/>
        <w:docPartUnique/>
      </w:docPartObj>
    </w:sdtPr>
    <w:sdtEndPr/>
    <w:sdtContent>
      <w:sdt>
        <w:sdtPr>
          <w:id w:val="-1769616900"/>
          <w:docPartObj>
            <w:docPartGallery w:val="Page Numbers (Top of Page)"/>
            <w:docPartUnique/>
          </w:docPartObj>
        </w:sdtPr>
        <w:sdtEndPr/>
        <w:sdtContent>
          <w:p w14:paraId="187C24D8" w14:textId="5C9F9CD1" w:rsidR="00EC4C7C" w:rsidRDefault="00EC4C7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C323D">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C323D">
              <w:rPr>
                <w:b/>
                <w:bCs/>
                <w:noProof/>
              </w:rPr>
              <w:t>6</w:t>
            </w:r>
            <w:r>
              <w:rPr>
                <w:b/>
                <w:bCs/>
                <w:sz w:val="24"/>
                <w:szCs w:val="24"/>
              </w:rPr>
              <w:fldChar w:fldCharType="end"/>
            </w:r>
          </w:p>
        </w:sdtContent>
      </w:sdt>
    </w:sdtContent>
  </w:sdt>
  <w:p w14:paraId="2DEDBD03" w14:textId="77777777" w:rsidR="00EC4C7C" w:rsidRDefault="00EC4C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571FE6" w14:textId="77777777" w:rsidR="00EC4C7C" w:rsidRDefault="00EC4C7C" w:rsidP="00EC4C7C">
      <w:r>
        <w:separator/>
      </w:r>
    </w:p>
  </w:footnote>
  <w:footnote w:type="continuationSeparator" w:id="0">
    <w:p w14:paraId="731BA1E7" w14:textId="77777777" w:rsidR="00EC4C7C" w:rsidRDefault="00EC4C7C" w:rsidP="00EC4C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B5986"/>
    <w:multiLevelType w:val="hybridMultilevel"/>
    <w:tmpl w:val="581EE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C550AF"/>
    <w:multiLevelType w:val="hybridMultilevel"/>
    <w:tmpl w:val="E3A259FC"/>
    <w:lvl w:ilvl="0" w:tplc="E864C7A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8E1F29"/>
    <w:multiLevelType w:val="hybridMultilevel"/>
    <w:tmpl w:val="0160FD56"/>
    <w:lvl w:ilvl="0" w:tplc="31FCDE7A">
      <w:start w:val="6"/>
      <w:numFmt w:val="decimal"/>
      <w:lvlText w:val="%1."/>
      <w:lvlJc w:val="left"/>
    </w:lvl>
    <w:lvl w:ilvl="1" w:tplc="A998D20A">
      <w:start w:val="1"/>
      <w:numFmt w:val="lowerLetter"/>
      <w:lvlText w:val="%2."/>
      <w:lvlJc w:val="left"/>
    </w:lvl>
    <w:lvl w:ilvl="2" w:tplc="4F0AA99E">
      <w:numFmt w:val="decimal"/>
      <w:lvlText w:val=""/>
      <w:lvlJc w:val="left"/>
    </w:lvl>
    <w:lvl w:ilvl="3" w:tplc="915CFF94">
      <w:numFmt w:val="decimal"/>
      <w:lvlText w:val=""/>
      <w:lvlJc w:val="left"/>
    </w:lvl>
    <w:lvl w:ilvl="4" w:tplc="65C6C68E">
      <w:numFmt w:val="decimal"/>
      <w:lvlText w:val=""/>
      <w:lvlJc w:val="left"/>
    </w:lvl>
    <w:lvl w:ilvl="5" w:tplc="B39E3B7A">
      <w:numFmt w:val="decimal"/>
      <w:lvlText w:val=""/>
      <w:lvlJc w:val="left"/>
    </w:lvl>
    <w:lvl w:ilvl="6" w:tplc="47BE9802">
      <w:numFmt w:val="decimal"/>
      <w:lvlText w:val=""/>
      <w:lvlJc w:val="left"/>
    </w:lvl>
    <w:lvl w:ilvl="7" w:tplc="0DF83102">
      <w:numFmt w:val="decimal"/>
      <w:lvlText w:val=""/>
      <w:lvlJc w:val="left"/>
    </w:lvl>
    <w:lvl w:ilvl="8" w:tplc="A8D0B878">
      <w:numFmt w:val="decimal"/>
      <w:lvlText w:val=""/>
      <w:lvlJc w:val="left"/>
    </w:lvl>
  </w:abstractNum>
  <w:abstractNum w:abstractNumId="3" w15:restartNumberingAfterBreak="0">
    <w:nsid w:val="2AE8944A"/>
    <w:multiLevelType w:val="hybridMultilevel"/>
    <w:tmpl w:val="B1D24972"/>
    <w:lvl w:ilvl="0" w:tplc="26668796">
      <w:start w:val="1"/>
      <w:numFmt w:val="bullet"/>
      <w:lvlText w:val=""/>
      <w:lvlJc w:val="left"/>
    </w:lvl>
    <w:lvl w:ilvl="1" w:tplc="E6501BE8">
      <w:numFmt w:val="decimal"/>
      <w:lvlText w:val=""/>
      <w:lvlJc w:val="left"/>
    </w:lvl>
    <w:lvl w:ilvl="2" w:tplc="FF646BFC">
      <w:numFmt w:val="decimal"/>
      <w:lvlText w:val=""/>
      <w:lvlJc w:val="left"/>
    </w:lvl>
    <w:lvl w:ilvl="3" w:tplc="1F4282FE">
      <w:numFmt w:val="decimal"/>
      <w:lvlText w:val=""/>
      <w:lvlJc w:val="left"/>
    </w:lvl>
    <w:lvl w:ilvl="4" w:tplc="DD86D7D4">
      <w:numFmt w:val="decimal"/>
      <w:lvlText w:val=""/>
      <w:lvlJc w:val="left"/>
    </w:lvl>
    <w:lvl w:ilvl="5" w:tplc="9F6C99DC">
      <w:numFmt w:val="decimal"/>
      <w:lvlText w:val=""/>
      <w:lvlJc w:val="left"/>
    </w:lvl>
    <w:lvl w:ilvl="6" w:tplc="1E703A98">
      <w:numFmt w:val="decimal"/>
      <w:lvlText w:val=""/>
      <w:lvlJc w:val="left"/>
    </w:lvl>
    <w:lvl w:ilvl="7" w:tplc="30CC852A">
      <w:numFmt w:val="decimal"/>
      <w:lvlText w:val=""/>
      <w:lvlJc w:val="left"/>
    </w:lvl>
    <w:lvl w:ilvl="8" w:tplc="3B36F26E">
      <w:numFmt w:val="decimal"/>
      <w:lvlText w:val=""/>
      <w:lvlJc w:val="left"/>
    </w:lvl>
  </w:abstractNum>
  <w:abstractNum w:abstractNumId="4" w15:restartNumberingAfterBreak="0">
    <w:nsid w:val="3D1B58BA"/>
    <w:multiLevelType w:val="hybridMultilevel"/>
    <w:tmpl w:val="00D2CD48"/>
    <w:lvl w:ilvl="0" w:tplc="DA48996A">
      <w:start w:val="14"/>
      <w:numFmt w:val="decimal"/>
      <w:lvlText w:val="%1."/>
      <w:lvlJc w:val="left"/>
    </w:lvl>
    <w:lvl w:ilvl="1" w:tplc="143A527E">
      <w:start w:val="1"/>
      <w:numFmt w:val="lowerLetter"/>
      <w:lvlText w:val="%2."/>
      <w:lvlJc w:val="left"/>
    </w:lvl>
    <w:lvl w:ilvl="2" w:tplc="0A86F770">
      <w:numFmt w:val="decimal"/>
      <w:lvlText w:val=""/>
      <w:lvlJc w:val="left"/>
    </w:lvl>
    <w:lvl w:ilvl="3" w:tplc="2E5AAA9E">
      <w:numFmt w:val="decimal"/>
      <w:lvlText w:val=""/>
      <w:lvlJc w:val="left"/>
    </w:lvl>
    <w:lvl w:ilvl="4" w:tplc="1B0E2E22">
      <w:numFmt w:val="decimal"/>
      <w:lvlText w:val=""/>
      <w:lvlJc w:val="left"/>
    </w:lvl>
    <w:lvl w:ilvl="5" w:tplc="30C420E4">
      <w:numFmt w:val="decimal"/>
      <w:lvlText w:val=""/>
      <w:lvlJc w:val="left"/>
    </w:lvl>
    <w:lvl w:ilvl="6" w:tplc="15C81522">
      <w:numFmt w:val="decimal"/>
      <w:lvlText w:val=""/>
      <w:lvlJc w:val="left"/>
    </w:lvl>
    <w:lvl w:ilvl="7" w:tplc="024EBB50">
      <w:numFmt w:val="decimal"/>
      <w:lvlText w:val=""/>
      <w:lvlJc w:val="left"/>
    </w:lvl>
    <w:lvl w:ilvl="8" w:tplc="600ABFB2">
      <w:numFmt w:val="decimal"/>
      <w:lvlText w:val=""/>
      <w:lvlJc w:val="left"/>
    </w:lvl>
  </w:abstractNum>
  <w:abstractNum w:abstractNumId="5" w15:restartNumberingAfterBreak="0">
    <w:nsid w:val="46E87CCD"/>
    <w:multiLevelType w:val="hybridMultilevel"/>
    <w:tmpl w:val="869EC644"/>
    <w:lvl w:ilvl="0" w:tplc="BF1AF93A">
      <w:start w:val="1"/>
      <w:numFmt w:val="decimal"/>
      <w:lvlText w:val="%1"/>
      <w:lvlJc w:val="left"/>
    </w:lvl>
    <w:lvl w:ilvl="1" w:tplc="C2A4B700">
      <w:start w:val="5"/>
      <w:numFmt w:val="lowerLetter"/>
      <w:lvlText w:val="%2."/>
      <w:lvlJc w:val="left"/>
    </w:lvl>
    <w:lvl w:ilvl="2" w:tplc="FD042ABA">
      <w:numFmt w:val="decimal"/>
      <w:lvlText w:val=""/>
      <w:lvlJc w:val="left"/>
    </w:lvl>
    <w:lvl w:ilvl="3" w:tplc="64F0EA50">
      <w:numFmt w:val="decimal"/>
      <w:lvlText w:val=""/>
      <w:lvlJc w:val="left"/>
    </w:lvl>
    <w:lvl w:ilvl="4" w:tplc="BC3244F0">
      <w:numFmt w:val="decimal"/>
      <w:lvlText w:val=""/>
      <w:lvlJc w:val="left"/>
    </w:lvl>
    <w:lvl w:ilvl="5" w:tplc="2B560118">
      <w:numFmt w:val="decimal"/>
      <w:lvlText w:val=""/>
      <w:lvlJc w:val="left"/>
    </w:lvl>
    <w:lvl w:ilvl="6" w:tplc="34D8D3F8">
      <w:numFmt w:val="decimal"/>
      <w:lvlText w:val=""/>
      <w:lvlJc w:val="left"/>
    </w:lvl>
    <w:lvl w:ilvl="7" w:tplc="4CCA4B1C">
      <w:numFmt w:val="decimal"/>
      <w:lvlText w:val=""/>
      <w:lvlJc w:val="left"/>
    </w:lvl>
    <w:lvl w:ilvl="8" w:tplc="05109358">
      <w:numFmt w:val="decimal"/>
      <w:lvlText w:val=""/>
      <w:lvlJc w:val="left"/>
    </w:lvl>
  </w:abstractNum>
  <w:abstractNum w:abstractNumId="6" w15:restartNumberingAfterBreak="0">
    <w:nsid w:val="507ED7AB"/>
    <w:multiLevelType w:val="hybridMultilevel"/>
    <w:tmpl w:val="A2426DC4"/>
    <w:lvl w:ilvl="0" w:tplc="93524F68">
      <w:start w:val="1"/>
      <w:numFmt w:val="bullet"/>
      <w:lvlText w:val=""/>
      <w:lvlJc w:val="left"/>
    </w:lvl>
    <w:lvl w:ilvl="1" w:tplc="9CF87B18">
      <w:numFmt w:val="decimal"/>
      <w:lvlText w:val=""/>
      <w:lvlJc w:val="left"/>
    </w:lvl>
    <w:lvl w:ilvl="2" w:tplc="E2520AEE">
      <w:numFmt w:val="decimal"/>
      <w:lvlText w:val=""/>
      <w:lvlJc w:val="left"/>
    </w:lvl>
    <w:lvl w:ilvl="3" w:tplc="B1D4BB0E">
      <w:numFmt w:val="decimal"/>
      <w:lvlText w:val=""/>
      <w:lvlJc w:val="left"/>
    </w:lvl>
    <w:lvl w:ilvl="4" w:tplc="9E824F2C">
      <w:numFmt w:val="decimal"/>
      <w:lvlText w:val=""/>
      <w:lvlJc w:val="left"/>
    </w:lvl>
    <w:lvl w:ilvl="5" w:tplc="BF3E6420">
      <w:numFmt w:val="decimal"/>
      <w:lvlText w:val=""/>
      <w:lvlJc w:val="left"/>
    </w:lvl>
    <w:lvl w:ilvl="6" w:tplc="8BB0567A">
      <w:numFmt w:val="decimal"/>
      <w:lvlText w:val=""/>
      <w:lvlJc w:val="left"/>
    </w:lvl>
    <w:lvl w:ilvl="7" w:tplc="DE422308">
      <w:numFmt w:val="decimal"/>
      <w:lvlText w:val=""/>
      <w:lvlJc w:val="left"/>
    </w:lvl>
    <w:lvl w:ilvl="8" w:tplc="4E1E6A78">
      <w:numFmt w:val="decimal"/>
      <w:lvlText w:val=""/>
      <w:lvlJc w:val="left"/>
    </w:lvl>
  </w:abstractNum>
  <w:abstractNum w:abstractNumId="7" w15:restartNumberingAfterBreak="0">
    <w:nsid w:val="625558EC"/>
    <w:multiLevelType w:val="hybridMultilevel"/>
    <w:tmpl w:val="3162C8A4"/>
    <w:lvl w:ilvl="0" w:tplc="C1E87474">
      <w:start w:val="1"/>
      <w:numFmt w:val="decimal"/>
      <w:lvlText w:val="%1."/>
      <w:lvlJc w:val="left"/>
    </w:lvl>
    <w:lvl w:ilvl="1" w:tplc="012893F6">
      <w:numFmt w:val="decimal"/>
      <w:lvlText w:val=""/>
      <w:lvlJc w:val="left"/>
    </w:lvl>
    <w:lvl w:ilvl="2" w:tplc="C1DEF0BC">
      <w:numFmt w:val="decimal"/>
      <w:lvlText w:val=""/>
      <w:lvlJc w:val="left"/>
    </w:lvl>
    <w:lvl w:ilvl="3" w:tplc="24E6DCEE">
      <w:numFmt w:val="decimal"/>
      <w:lvlText w:val=""/>
      <w:lvlJc w:val="left"/>
    </w:lvl>
    <w:lvl w:ilvl="4" w:tplc="36D85AA4">
      <w:numFmt w:val="decimal"/>
      <w:lvlText w:val=""/>
      <w:lvlJc w:val="left"/>
    </w:lvl>
    <w:lvl w:ilvl="5" w:tplc="AD3EC28E">
      <w:numFmt w:val="decimal"/>
      <w:lvlText w:val=""/>
      <w:lvlJc w:val="left"/>
    </w:lvl>
    <w:lvl w:ilvl="6" w:tplc="7744FA02">
      <w:numFmt w:val="decimal"/>
      <w:lvlText w:val=""/>
      <w:lvlJc w:val="left"/>
    </w:lvl>
    <w:lvl w:ilvl="7" w:tplc="A18C195A">
      <w:numFmt w:val="decimal"/>
      <w:lvlText w:val=""/>
      <w:lvlJc w:val="left"/>
    </w:lvl>
    <w:lvl w:ilvl="8" w:tplc="F1E0D1DE">
      <w:numFmt w:val="decimal"/>
      <w:lvlText w:val=""/>
      <w:lvlJc w:val="left"/>
    </w:lvl>
  </w:abstractNum>
  <w:num w:numId="1">
    <w:abstractNumId w:val="3"/>
  </w:num>
  <w:num w:numId="2">
    <w:abstractNumId w:val="7"/>
  </w:num>
  <w:num w:numId="3">
    <w:abstractNumId w:val="2"/>
  </w:num>
  <w:num w:numId="4">
    <w:abstractNumId w:val="5"/>
  </w:num>
  <w:num w:numId="5">
    <w:abstractNumId w:val="4"/>
  </w:num>
  <w:num w:numId="6">
    <w:abstractNumId w:val="6"/>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301"/>
    <w:rsid w:val="000A784D"/>
    <w:rsid w:val="000C323D"/>
    <w:rsid w:val="0060219D"/>
    <w:rsid w:val="006D1301"/>
    <w:rsid w:val="0095300F"/>
    <w:rsid w:val="00EC4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FA869"/>
  <w15:docId w15:val="{350C09BF-314D-4F83-A263-DBC9E77B0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5300F"/>
    <w:rPr>
      <w:sz w:val="16"/>
      <w:szCs w:val="16"/>
    </w:rPr>
  </w:style>
  <w:style w:type="paragraph" w:styleId="CommentText">
    <w:name w:val="annotation text"/>
    <w:basedOn w:val="Normal"/>
    <w:link w:val="CommentTextChar"/>
    <w:uiPriority w:val="99"/>
    <w:semiHidden/>
    <w:unhideWhenUsed/>
    <w:rsid w:val="0095300F"/>
    <w:rPr>
      <w:sz w:val="20"/>
      <w:szCs w:val="20"/>
    </w:rPr>
  </w:style>
  <w:style w:type="character" w:customStyle="1" w:styleId="CommentTextChar">
    <w:name w:val="Comment Text Char"/>
    <w:basedOn w:val="DefaultParagraphFont"/>
    <w:link w:val="CommentText"/>
    <w:uiPriority w:val="99"/>
    <w:semiHidden/>
    <w:rsid w:val="0095300F"/>
    <w:rPr>
      <w:sz w:val="20"/>
      <w:szCs w:val="20"/>
    </w:rPr>
  </w:style>
  <w:style w:type="paragraph" w:styleId="CommentSubject">
    <w:name w:val="annotation subject"/>
    <w:basedOn w:val="CommentText"/>
    <w:next w:val="CommentText"/>
    <w:link w:val="CommentSubjectChar"/>
    <w:uiPriority w:val="99"/>
    <w:semiHidden/>
    <w:unhideWhenUsed/>
    <w:rsid w:val="0095300F"/>
    <w:rPr>
      <w:b/>
      <w:bCs/>
    </w:rPr>
  </w:style>
  <w:style w:type="character" w:customStyle="1" w:styleId="CommentSubjectChar">
    <w:name w:val="Comment Subject Char"/>
    <w:basedOn w:val="CommentTextChar"/>
    <w:link w:val="CommentSubject"/>
    <w:uiPriority w:val="99"/>
    <w:semiHidden/>
    <w:rsid w:val="0095300F"/>
    <w:rPr>
      <w:b/>
      <w:bCs/>
      <w:sz w:val="20"/>
      <w:szCs w:val="20"/>
    </w:rPr>
  </w:style>
  <w:style w:type="paragraph" w:styleId="BalloonText">
    <w:name w:val="Balloon Text"/>
    <w:basedOn w:val="Normal"/>
    <w:link w:val="BalloonTextChar"/>
    <w:uiPriority w:val="99"/>
    <w:semiHidden/>
    <w:unhideWhenUsed/>
    <w:rsid w:val="009530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300F"/>
    <w:rPr>
      <w:rFonts w:ascii="Segoe UI" w:hAnsi="Segoe UI" w:cs="Segoe UI"/>
      <w:sz w:val="18"/>
      <w:szCs w:val="18"/>
    </w:rPr>
  </w:style>
  <w:style w:type="paragraph" w:styleId="ListParagraph">
    <w:name w:val="List Paragraph"/>
    <w:basedOn w:val="Normal"/>
    <w:uiPriority w:val="34"/>
    <w:qFormat/>
    <w:rsid w:val="00EC4C7C"/>
    <w:pPr>
      <w:ind w:left="720"/>
      <w:contextualSpacing/>
    </w:pPr>
  </w:style>
  <w:style w:type="paragraph" w:styleId="Header">
    <w:name w:val="header"/>
    <w:basedOn w:val="Normal"/>
    <w:link w:val="HeaderChar"/>
    <w:uiPriority w:val="99"/>
    <w:unhideWhenUsed/>
    <w:rsid w:val="00EC4C7C"/>
    <w:pPr>
      <w:tabs>
        <w:tab w:val="center" w:pos="4513"/>
        <w:tab w:val="right" w:pos="9026"/>
      </w:tabs>
    </w:pPr>
  </w:style>
  <w:style w:type="character" w:customStyle="1" w:styleId="HeaderChar">
    <w:name w:val="Header Char"/>
    <w:basedOn w:val="DefaultParagraphFont"/>
    <w:link w:val="Header"/>
    <w:uiPriority w:val="99"/>
    <w:rsid w:val="00EC4C7C"/>
  </w:style>
  <w:style w:type="paragraph" w:styleId="Footer">
    <w:name w:val="footer"/>
    <w:basedOn w:val="Normal"/>
    <w:link w:val="FooterChar"/>
    <w:uiPriority w:val="99"/>
    <w:unhideWhenUsed/>
    <w:rsid w:val="00EC4C7C"/>
    <w:pPr>
      <w:tabs>
        <w:tab w:val="center" w:pos="4513"/>
        <w:tab w:val="right" w:pos="9026"/>
      </w:tabs>
    </w:pPr>
  </w:style>
  <w:style w:type="character" w:customStyle="1" w:styleId="FooterChar">
    <w:name w:val="Footer Char"/>
    <w:basedOn w:val="DefaultParagraphFont"/>
    <w:link w:val="Footer"/>
    <w:uiPriority w:val="99"/>
    <w:rsid w:val="00EC4C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1328</Words>
  <Characters>7575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Steve Gianolio</cp:lastModifiedBy>
  <cp:revision>2</cp:revision>
  <cp:lastPrinted>2020-10-29T13:44:00Z</cp:lastPrinted>
  <dcterms:created xsi:type="dcterms:W3CDTF">2023-08-01T07:27:00Z</dcterms:created>
  <dcterms:modified xsi:type="dcterms:W3CDTF">2023-08-01T07:27:00Z</dcterms:modified>
</cp:coreProperties>
</file>